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839BF" w14:textId="77777777" w:rsidR="0003128D" w:rsidRPr="00964FFC" w:rsidRDefault="00893DE0" w:rsidP="003147E1">
      <w:pPr>
        <w:spacing w:after="0" w:line="240" w:lineRule="auto"/>
        <w:jc w:val="center"/>
        <w:rPr>
          <w:rFonts w:ascii="Times New Roman" w:eastAsia="Calibri" w:hAnsi="Times New Roman"/>
          <w:b/>
          <w:sz w:val="20"/>
          <w:szCs w:val="20"/>
        </w:rPr>
      </w:pPr>
      <w:r w:rsidRPr="00964FFC">
        <w:rPr>
          <w:rFonts w:ascii="Times New Roman" w:eastAsia="Calibri" w:hAnsi="Times New Roman"/>
          <w:b/>
          <w:sz w:val="20"/>
          <w:szCs w:val="20"/>
        </w:rPr>
        <w:t>FIŞA DISCIPLINEI</w:t>
      </w:r>
    </w:p>
    <w:p w14:paraId="0EAC4F6C" w14:textId="77777777" w:rsidR="008F4681" w:rsidRPr="00964FFC" w:rsidRDefault="000E5D25" w:rsidP="003147E1">
      <w:pPr>
        <w:spacing w:after="0" w:line="240" w:lineRule="auto"/>
        <w:jc w:val="center"/>
        <w:rPr>
          <w:rFonts w:ascii="Times New Roman" w:eastAsia="Calibri" w:hAnsi="Times New Roman"/>
          <w:i/>
          <w:iCs/>
          <w:sz w:val="20"/>
          <w:szCs w:val="20"/>
        </w:rPr>
      </w:pPr>
      <w:r w:rsidRPr="00964FFC">
        <w:rPr>
          <w:rFonts w:ascii="Times New Roman" w:eastAsia="Calibri" w:hAnsi="Times New Roman"/>
          <w:b/>
          <w:i/>
          <w:iCs/>
          <w:sz w:val="24"/>
          <w:szCs w:val="24"/>
        </w:rPr>
        <w:t>Fundamente biomecanice în analiza comportamentului motric</w:t>
      </w:r>
    </w:p>
    <w:p w14:paraId="036F9F9B" w14:textId="77777777" w:rsidR="000E5D25" w:rsidRPr="00964FFC" w:rsidRDefault="000E5D25" w:rsidP="003147E1">
      <w:pPr>
        <w:spacing w:after="0" w:line="240" w:lineRule="auto"/>
        <w:jc w:val="center"/>
        <w:rPr>
          <w:rFonts w:ascii="Times New Roman" w:eastAsia="Calibri" w:hAnsi="Times New Roman"/>
          <w:i/>
          <w:sz w:val="20"/>
          <w:szCs w:val="20"/>
        </w:rPr>
      </w:pPr>
    </w:p>
    <w:p w14:paraId="6C4AA7B7" w14:textId="77777777" w:rsidR="0003128D" w:rsidRPr="00964FFC" w:rsidRDefault="00893DE0" w:rsidP="003147E1">
      <w:pPr>
        <w:spacing w:after="0" w:line="240" w:lineRule="auto"/>
        <w:rPr>
          <w:rFonts w:ascii="Times New Roman" w:eastAsia="Calibri" w:hAnsi="Times New Roman"/>
          <w:b/>
          <w:sz w:val="20"/>
          <w:szCs w:val="20"/>
        </w:rPr>
      </w:pPr>
      <w:r w:rsidRPr="00964FFC">
        <w:rPr>
          <w:rFonts w:ascii="Times New Roman" w:eastAsia="Calibri" w:hAnsi="Times New Roman"/>
          <w:b/>
          <w:sz w:val="20"/>
          <w:szCs w:val="20"/>
        </w:rPr>
        <w:t>1. Date despre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47"/>
        <w:gridCol w:w="5338"/>
      </w:tblGrid>
      <w:tr w:rsidR="00257871" w:rsidRPr="00257871" w14:paraId="3850200A" w14:textId="77777777" w:rsidTr="00257871">
        <w:trPr>
          <w:jc w:val="center"/>
        </w:trPr>
        <w:tc>
          <w:tcPr>
            <w:tcW w:w="262" w:type="pct"/>
          </w:tcPr>
          <w:p w14:paraId="07111058"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1.1</w:t>
            </w:r>
          </w:p>
        </w:tc>
        <w:tc>
          <w:tcPr>
            <w:tcW w:w="1792" w:type="pct"/>
          </w:tcPr>
          <w:p w14:paraId="34ACB2FF"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Instituţia de învăţământ superior</w:t>
            </w:r>
          </w:p>
        </w:tc>
        <w:tc>
          <w:tcPr>
            <w:tcW w:w="2945" w:type="pct"/>
          </w:tcPr>
          <w:p w14:paraId="605BAEDC"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Universitatea Națională de Știință și Tehnologie Politehnica București – Centrul Universitar Pitești</w:t>
            </w:r>
          </w:p>
        </w:tc>
      </w:tr>
      <w:tr w:rsidR="00257871" w:rsidRPr="00257871" w14:paraId="523D8D52" w14:textId="77777777" w:rsidTr="00257871">
        <w:trPr>
          <w:jc w:val="center"/>
        </w:trPr>
        <w:tc>
          <w:tcPr>
            <w:tcW w:w="262" w:type="pct"/>
          </w:tcPr>
          <w:p w14:paraId="74E9EB9B"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1.2</w:t>
            </w:r>
          </w:p>
        </w:tc>
        <w:tc>
          <w:tcPr>
            <w:tcW w:w="1792" w:type="pct"/>
          </w:tcPr>
          <w:p w14:paraId="4D00A08E"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Facultatea</w:t>
            </w:r>
          </w:p>
        </w:tc>
        <w:tc>
          <w:tcPr>
            <w:tcW w:w="2945" w:type="pct"/>
          </w:tcPr>
          <w:p w14:paraId="2C1C3C2E"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Ştiinţe, Educaţie Fizică şi Informatică</w:t>
            </w:r>
          </w:p>
        </w:tc>
      </w:tr>
      <w:tr w:rsidR="00257871" w:rsidRPr="00257871" w14:paraId="4CB04777" w14:textId="77777777" w:rsidTr="00257871">
        <w:trPr>
          <w:jc w:val="center"/>
        </w:trPr>
        <w:tc>
          <w:tcPr>
            <w:tcW w:w="262" w:type="pct"/>
          </w:tcPr>
          <w:p w14:paraId="1E63701D"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1.3</w:t>
            </w:r>
          </w:p>
        </w:tc>
        <w:tc>
          <w:tcPr>
            <w:tcW w:w="1792" w:type="pct"/>
          </w:tcPr>
          <w:p w14:paraId="67D0BC89"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Departamentul</w:t>
            </w:r>
          </w:p>
        </w:tc>
        <w:tc>
          <w:tcPr>
            <w:tcW w:w="2945" w:type="pct"/>
          </w:tcPr>
          <w:p w14:paraId="4DDDAFDB"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Educaţie fizică şi sport</w:t>
            </w:r>
          </w:p>
        </w:tc>
      </w:tr>
      <w:tr w:rsidR="00257871" w:rsidRPr="00257871" w14:paraId="5718159E" w14:textId="77777777" w:rsidTr="00257871">
        <w:trPr>
          <w:jc w:val="center"/>
        </w:trPr>
        <w:tc>
          <w:tcPr>
            <w:tcW w:w="262" w:type="pct"/>
          </w:tcPr>
          <w:p w14:paraId="21B27115"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1.4</w:t>
            </w:r>
          </w:p>
        </w:tc>
        <w:tc>
          <w:tcPr>
            <w:tcW w:w="1792" w:type="pct"/>
          </w:tcPr>
          <w:p w14:paraId="55A8E5BB"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Domeniul de studii universitare</w:t>
            </w:r>
          </w:p>
        </w:tc>
        <w:tc>
          <w:tcPr>
            <w:tcW w:w="2945" w:type="pct"/>
          </w:tcPr>
          <w:p w14:paraId="4B820C20"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Ştiinţa Sportului şi Educaţiei Fizice</w:t>
            </w:r>
          </w:p>
        </w:tc>
      </w:tr>
      <w:tr w:rsidR="00257871" w:rsidRPr="00257871" w14:paraId="6CE6B01C" w14:textId="77777777" w:rsidTr="00257871">
        <w:trPr>
          <w:jc w:val="center"/>
        </w:trPr>
        <w:tc>
          <w:tcPr>
            <w:tcW w:w="262" w:type="pct"/>
          </w:tcPr>
          <w:p w14:paraId="5202411D"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1.5</w:t>
            </w:r>
          </w:p>
        </w:tc>
        <w:tc>
          <w:tcPr>
            <w:tcW w:w="1792" w:type="pct"/>
          </w:tcPr>
          <w:p w14:paraId="3B88D2E5"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Programul de studii</w:t>
            </w:r>
          </w:p>
        </w:tc>
        <w:tc>
          <w:tcPr>
            <w:tcW w:w="2945" w:type="pct"/>
          </w:tcPr>
          <w:p w14:paraId="0B0F8179"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Master</w:t>
            </w:r>
          </w:p>
        </w:tc>
      </w:tr>
      <w:tr w:rsidR="00257871" w:rsidRPr="00257871" w14:paraId="68A2F9C5" w14:textId="77777777" w:rsidTr="00257871">
        <w:trPr>
          <w:jc w:val="center"/>
        </w:trPr>
        <w:tc>
          <w:tcPr>
            <w:tcW w:w="262" w:type="pct"/>
          </w:tcPr>
          <w:p w14:paraId="68FF0201"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1.6</w:t>
            </w:r>
          </w:p>
        </w:tc>
        <w:tc>
          <w:tcPr>
            <w:tcW w:w="1792" w:type="pct"/>
          </w:tcPr>
          <w:p w14:paraId="19FCC67E"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Ciclul de studii universitare</w:t>
            </w:r>
          </w:p>
        </w:tc>
        <w:tc>
          <w:tcPr>
            <w:tcW w:w="2945" w:type="pct"/>
          </w:tcPr>
          <w:p w14:paraId="1157995B" w14:textId="77777777" w:rsidR="00257871" w:rsidRPr="00257871" w:rsidRDefault="00257871" w:rsidP="009471B4">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Performanță în sport</w:t>
            </w:r>
          </w:p>
        </w:tc>
      </w:tr>
      <w:tr w:rsidR="00257871" w:rsidRPr="00257871" w14:paraId="131A90A8" w14:textId="77777777" w:rsidTr="00257871">
        <w:trPr>
          <w:jc w:val="center"/>
        </w:trPr>
        <w:tc>
          <w:tcPr>
            <w:tcW w:w="262" w:type="pct"/>
          </w:tcPr>
          <w:p w14:paraId="4F54DFDE"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1.7</w:t>
            </w:r>
          </w:p>
        </w:tc>
        <w:tc>
          <w:tcPr>
            <w:tcW w:w="1792" w:type="pct"/>
          </w:tcPr>
          <w:p w14:paraId="061D37AC"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val="en-US" w:eastAsia="en-US"/>
              </w:rPr>
              <w:t>Limba de predare</w:t>
            </w:r>
          </w:p>
        </w:tc>
        <w:tc>
          <w:tcPr>
            <w:tcW w:w="2945" w:type="pct"/>
          </w:tcPr>
          <w:p w14:paraId="29ED63CE"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val="en-US" w:eastAsia="en-US"/>
              </w:rPr>
              <w:t>Română</w:t>
            </w:r>
          </w:p>
        </w:tc>
      </w:tr>
      <w:tr w:rsidR="00257871" w:rsidRPr="00257871" w14:paraId="41D2EB0B" w14:textId="77777777" w:rsidTr="00257871">
        <w:trPr>
          <w:jc w:val="center"/>
        </w:trPr>
        <w:tc>
          <w:tcPr>
            <w:tcW w:w="262" w:type="pct"/>
            <w:tcBorders>
              <w:bottom w:val="single" w:sz="4" w:space="0" w:color="auto"/>
            </w:tcBorders>
          </w:tcPr>
          <w:p w14:paraId="7D2C470F"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1.8</w:t>
            </w:r>
          </w:p>
        </w:tc>
        <w:tc>
          <w:tcPr>
            <w:tcW w:w="1792" w:type="pct"/>
            <w:tcBorders>
              <w:bottom w:val="single" w:sz="4" w:space="0" w:color="auto"/>
            </w:tcBorders>
          </w:tcPr>
          <w:p w14:paraId="26AEF5F9"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val="en-US" w:eastAsia="en-US"/>
              </w:rPr>
              <w:t xml:space="preserve">Locația geografică de desfășurare a studiilor </w:t>
            </w:r>
          </w:p>
        </w:tc>
        <w:tc>
          <w:tcPr>
            <w:tcW w:w="2945" w:type="pct"/>
            <w:tcBorders>
              <w:bottom w:val="single" w:sz="4" w:space="0" w:color="auto"/>
            </w:tcBorders>
          </w:tcPr>
          <w:p w14:paraId="211F1E1C"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val="en-US" w:eastAsia="en-US"/>
              </w:rPr>
              <w:t>Pitești</w:t>
            </w:r>
          </w:p>
        </w:tc>
      </w:tr>
    </w:tbl>
    <w:p w14:paraId="538FDACA" w14:textId="77777777" w:rsidR="0003128D" w:rsidRPr="00964FFC" w:rsidRDefault="0003128D" w:rsidP="003147E1">
      <w:pPr>
        <w:spacing w:after="0" w:line="240" w:lineRule="auto"/>
        <w:rPr>
          <w:rFonts w:ascii="Times New Roman" w:eastAsia="Calibri" w:hAnsi="Times New Roman"/>
          <w:b/>
          <w:sz w:val="20"/>
          <w:szCs w:val="20"/>
        </w:rPr>
      </w:pPr>
    </w:p>
    <w:p w14:paraId="50C95066" w14:textId="77777777" w:rsidR="003E7606" w:rsidRPr="00964FFC" w:rsidRDefault="003E7606" w:rsidP="003147E1">
      <w:pPr>
        <w:spacing w:after="0" w:line="240" w:lineRule="auto"/>
        <w:rPr>
          <w:rFonts w:ascii="Times New Roman" w:eastAsia="Calibri" w:hAnsi="Times New Roman"/>
          <w:b/>
          <w:sz w:val="20"/>
          <w:szCs w:val="20"/>
        </w:rPr>
      </w:pPr>
    </w:p>
    <w:p w14:paraId="561E2ACD" w14:textId="77777777" w:rsidR="0003128D" w:rsidRPr="00964FFC" w:rsidRDefault="00893DE0" w:rsidP="003147E1">
      <w:pPr>
        <w:spacing w:after="0" w:line="240" w:lineRule="auto"/>
        <w:rPr>
          <w:rFonts w:ascii="Times New Roman" w:hAnsi="Times New Roman"/>
          <w:sz w:val="20"/>
          <w:szCs w:val="20"/>
        </w:rPr>
      </w:pPr>
      <w:r w:rsidRPr="00964FFC">
        <w:rPr>
          <w:rFonts w:ascii="Times New Roman" w:eastAsia="Calibri" w:hAnsi="Times New Roman"/>
          <w:b/>
          <w:sz w:val="20"/>
          <w:szCs w:val="20"/>
        </w:rPr>
        <w:t>2. Date despre disciplină</w:t>
      </w:r>
      <w:r w:rsidR="00411A3A" w:rsidRPr="00964FFC">
        <w:rPr>
          <w:rFonts w:ascii="Times New Roman" w:eastAsia="Calibri" w:hAnsi="Times New Roman"/>
          <w:b/>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1151"/>
        <w:gridCol w:w="368"/>
        <w:gridCol w:w="341"/>
        <w:gridCol w:w="863"/>
        <w:gridCol w:w="312"/>
        <w:gridCol w:w="346"/>
        <w:gridCol w:w="1339"/>
        <w:gridCol w:w="815"/>
        <w:gridCol w:w="630"/>
        <w:gridCol w:w="1545"/>
        <w:gridCol w:w="882"/>
      </w:tblGrid>
      <w:tr w:rsidR="00257871" w:rsidRPr="00257871" w14:paraId="10BB22CE" w14:textId="77777777" w:rsidTr="00257871">
        <w:trPr>
          <w:jc w:val="center"/>
        </w:trPr>
        <w:tc>
          <w:tcPr>
            <w:tcW w:w="272" w:type="pct"/>
            <w:tcMar>
              <w:left w:w="28" w:type="dxa"/>
              <w:right w:w="28" w:type="dxa"/>
            </w:tcMar>
            <w:vAlign w:val="center"/>
          </w:tcPr>
          <w:p w14:paraId="5E5CDAD4"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2.1</w:t>
            </w:r>
          </w:p>
        </w:tc>
        <w:tc>
          <w:tcPr>
            <w:tcW w:w="1744" w:type="pct"/>
            <w:gridSpan w:val="5"/>
            <w:tcMar>
              <w:left w:w="28" w:type="dxa"/>
              <w:right w:w="28" w:type="dxa"/>
            </w:tcMar>
            <w:vAlign w:val="center"/>
          </w:tcPr>
          <w:p w14:paraId="2B43E77C"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Denumirea disciplinei</w:t>
            </w:r>
          </w:p>
        </w:tc>
        <w:tc>
          <w:tcPr>
            <w:tcW w:w="2984" w:type="pct"/>
            <w:gridSpan w:val="6"/>
            <w:tcMar>
              <w:left w:w="28" w:type="dxa"/>
              <w:right w:w="28" w:type="dxa"/>
            </w:tcMar>
            <w:vAlign w:val="center"/>
          </w:tcPr>
          <w:p w14:paraId="67144C2C" w14:textId="77777777" w:rsidR="00257871" w:rsidRPr="00257871" w:rsidRDefault="00257871" w:rsidP="00257871">
            <w:pPr>
              <w:tabs>
                <w:tab w:val="center" w:pos="4320"/>
                <w:tab w:val="right" w:pos="8640"/>
              </w:tabs>
              <w:spacing w:after="0" w:line="240" w:lineRule="auto"/>
              <w:rPr>
                <w:rFonts w:ascii="Times New Roman" w:hAnsi="Times New Roman"/>
                <w:b/>
                <w:bCs/>
                <w:sz w:val="20"/>
                <w:szCs w:val="20"/>
                <w:lang w:eastAsia="en-US"/>
              </w:rPr>
            </w:pPr>
            <w:r w:rsidRPr="00964FFC">
              <w:rPr>
                <w:rFonts w:ascii="Times New Roman" w:eastAsia="Calibri" w:hAnsi="Times New Roman"/>
                <w:b/>
                <w:sz w:val="20"/>
                <w:szCs w:val="20"/>
              </w:rPr>
              <w:t>Fundamente biomecanice în analiza comportamentului motric</w:t>
            </w:r>
          </w:p>
        </w:tc>
      </w:tr>
      <w:tr w:rsidR="00257871" w:rsidRPr="00257871" w14:paraId="3768EC26" w14:textId="77777777" w:rsidTr="00257871">
        <w:trPr>
          <w:jc w:val="center"/>
        </w:trPr>
        <w:tc>
          <w:tcPr>
            <w:tcW w:w="272" w:type="pct"/>
            <w:tcMar>
              <w:left w:w="28" w:type="dxa"/>
              <w:right w:w="28" w:type="dxa"/>
            </w:tcMar>
            <w:vAlign w:val="center"/>
          </w:tcPr>
          <w:p w14:paraId="7633051C"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2.2</w:t>
            </w:r>
          </w:p>
        </w:tc>
        <w:tc>
          <w:tcPr>
            <w:tcW w:w="1744" w:type="pct"/>
            <w:gridSpan w:val="5"/>
            <w:tcMar>
              <w:left w:w="28" w:type="dxa"/>
              <w:right w:w="28" w:type="dxa"/>
            </w:tcMar>
            <w:vAlign w:val="center"/>
          </w:tcPr>
          <w:p w14:paraId="1E57FFEE"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Titularul activităţilor de curs</w:t>
            </w:r>
          </w:p>
        </w:tc>
        <w:tc>
          <w:tcPr>
            <w:tcW w:w="2984" w:type="pct"/>
            <w:gridSpan w:val="6"/>
            <w:tcMar>
              <w:left w:w="28" w:type="dxa"/>
              <w:right w:w="28" w:type="dxa"/>
            </w:tcMar>
            <w:vAlign w:val="center"/>
          </w:tcPr>
          <w:p w14:paraId="31021192"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Conf. univ. dr. Ilie MIHAI</w:t>
            </w:r>
          </w:p>
        </w:tc>
      </w:tr>
      <w:tr w:rsidR="00257871" w:rsidRPr="00257871" w14:paraId="10B5186D" w14:textId="77777777" w:rsidTr="00257871">
        <w:trPr>
          <w:jc w:val="center"/>
        </w:trPr>
        <w:tc>
          <w:tcPr>
            <w:tcW w:w="272" w:type="pct"/>
            <w:tcMar>
              <w:left w:w="28" w:type="dxa"/>
              <w:right w:w="28" w:type="dxa"/>
            </w:tcMar>
            <w:vAlign w:val="center"/>
          </w:tcPr>
          <w:p w14:paraId="4F384D0A"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2.3</w:t>
            </w:r>
          </w:p>
        </w:tc>
        <w:tc>
          <w:tcPr>
            <w:tcW w:w="1744" w:type="pct"/>
            <w:gridSpan w:val="5"/>
            <w:tcMar>
              <w:left w:w="28" w:type="dxa"/>
              <w:right w:w="28" w:type="dxa"/>
            </w:tcMar>
            <w:vAlign w:val="center"/>
          </w:tcPr>
          <w:p w14:paraId="3DF04D4D"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Titularul activităţilor de laborator</w:t>
            </w:r>
          </w:p>
        </w:tc>
        <w:tc>
          <w:tcPr>
            <w:tcW w:w="2984" w:type="pct"/>
            <w:gridSpan w:val="6"/>
            <w:tcMar>
              <w:left w:w="28" w:type="dxa"/>
              <w:right w:w="28" w:type="dxa"/>
            </w:tcMar>
            <w:vAlign w:val="center"/>
          </w:tcPr>
          <w:p w14:paraId="46D2668D"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Conf. univ. dr. Ilie MIHAI</w:t>
            </w:r>
          </w:p>
        </w:tc>
      </w:tr>
      <w:tr w:rsidR="00257871" w:rsidRPr="00257871" w14:paraId="71211136" w14:textId="77777777" w:rsidTr="00257871">
        <w:trPr>
          <w:jc w:val="center"/>
        </w:trPr>
        <w:tc>
          <w:tcPr>
            <w:tcW w:w="272" w:type="pct"/>
            <w:tcMar>
              <w:left w:w="28" w:type="dxa"/>
              <w:right w:w="28" w:type="dxa"/>
            </w:tcMar>
            <w:vAlign w:val="center"/>
          </w:tcPr>
          <w:p w14:paraId="0E76C1FA"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2.4</w:t>
            </w:r>
          </w:p>
        </w:tc>
        <w:tc>
          <w:tcPr>
            <w:tcW w:w="649" w:type="pct"/>
            <w:tcMar>
              <w:left w:w="28" w:type="dxa"/>
              <w:right w:w="28" w:type="dxa"/>
            </w:tcMar>
            <w:vAlign w:val="center"/>
          </w:tcPr>
          <w:p w14:paraId="7CFC4605"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Anul de studii</w:t>
            </w:r>
          </w:p>
        </w:tc>
        <w:tc>
          <w:tcPr>
            <w:tcW w:w="217" w:type="pct"/>
            <w:tcMar>
              <w:left w:w="28" w:type="dxa"/>
              <w:right w:w="28" w:type="dxa"/>
            </w:tcMar>
            <w:vAlign w:val="center"/>
          </w:tcPr>
          <w:p w14:paraId="7517227A" w14:textId="77777777" w:rsidR="00257871" w:rsidRPr="00257871" w:rsidRDefault="00941002" w:rsidP="00257871">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I</w:t>
            </w:r>
            <w:r w:rsidR="00257871" w:rsidRPr="00257871">
              <w:rPr>
                <w:rFonts w:ascii="Times New Roman" w:hAnsi="Times New Roman"/>
                <w:sz w:val="20"/>
                <w:szCs w:val="20"/>
                <w:lang w:eastAsia="en-US"/>
              </w:rPr>
              <w:t>I</w:t>
            </w:r>
          </w:p>
        </w:tc>
        <w:tc>
          <w:tcPr>
            <w:tcW w:w="202" w:type="pct"/>
            <w:tcMar>
              <w:left w:w="28" w:type="dxa"/>
              <w:right w:w="28" w:type="dxa"/>
            </w:tcMar>
            <w:vAlign w:val="center"/>
          </w:tcPr>
          <w:p w14:paraId="13929B7B"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2.5</w:t>
            </w:r>
          </w:p>
        </w:tc>
        <w:tc>
          <w:tcPr>
            <w:tcW w:w="490" w:type="pct"/>
            <w:tcMar>
              <w:left w:w="28" w:type="dxa"/>
              <w:right w:w="28" w:type="dxa"/>
            </w:tcMar>
            <w:vAlign w:val="center"/>
          </w:tcPr>
          <w:p w14:paraId="7A638C94"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Semestrul</w:t>
            </w:r>
          </w:p>
        </w:tc>
        <w:tc>
          <w:tcPr>
            <w:tcW w:w="185" w:type="pct"/>
            <w:tcMar>
              <w:left w:w="28" w:type="dxa"/>
              <w:right w:w="28" w:type="dxa"/>
            </w:tcMar>
            <w:vAlign w:val="center"/>
          </w:tcPr>
          <w:p w14:paraId="5815143B"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I</w:t>
            </w:r>
          </w:p>
        </w:tc>
        <w:tc>
          <w:tcPr>
            <w:tcW w:w="205" w:type="pct"/>
            <w:tcMar>
              <w:left w:w="28" w:type="dxa"/>
              <w:right w:w="28" w:type="dxa"/>
            </w:tcMar>
            <w:vAlign w:val="center"/>
          </w:tcPr>
          <w:p w14:paraId="3BB60F0C"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2.6</w:t>
            </w:r>
          </w:p>
        </w:tc>
        <w:tc>
          <w:tcPr>
            <w:tcW w:w="753" w:type="pct"/>
            <w:tcMar>
              <w:left w:w="28" w:type="dxa"/>
              <w:right w:w="28" w:type="dxa"/>
            </w:tcMar>
            <w:vAlign w:val="center"/>
          </w:tcPr>
          <w:p w14:paraId="526C239D"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hAnsi="Times New Roman"/>
                <w:sz w:val="20"/>
                <w:szCs w:val="20"/>
                <w:lang w:eastAsia="en-US"/>
              </w:rPr>
              <w:t>Tipul de evaluare</w:t>
            </w:r>
          </w:p>
        </w:tc>
        <w:tc>
          <w:tcPr>
            <w:tcW w:w="463" w:type="pct"/>
            <w:tcMar>
              <w:left w:w="28" w:type="dxa"/>
              <w:right w:w="28" w:type="dxa"/>
            </w:tcMar>
            <w:vAlign w:val="center"/>
          </w:tcPr>
          <w:p w14:paraId="199F193A"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E</w:t>
            </w:r>
          </w:p>
        </w:tc>
        <w:tc>
          <w:tcPr>
            <w:tcW w:w="361" w:type="pct"/>
            <w:tcMar>
              <w:left w:w="28" w:type="dxa"/>
              <w:right w:w="28" w:type="dxa"/>
            </w:tcMar>
            <w:vAlign w:val="center"/>
          </w:tcPr>
          <w:p w14:paraId="07977BB9"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hAnsi="Times New Roman"/>
                <w:sz w:val="20"/>
                <w:szCs w:val="20"/>
                <w:lang w:eastAsia="en-US"/>
              </w:rPr>
              <w:t>2.7</w:t>
            </w:r>
          </w:p>
        </w:tc>
        <w:tc>
          <w:tcPr>
            <w:tcW w:w="866" w:type="pct"/>
            <w:tcMar>
              <w:left w:w="28" w:type="dxa"/>
              <w:right w:w="28" w:type="dxa"/>
            </w:tcMar>
            <w:vAlign w:val="center"/>
          </w:tcPr>
          <w:p w14:paraId="59721DC8"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Statutul disciplinei</w:t>
            </w:r>
          </w:p>
        </w:tc>
        <w:tc>
          <w:tcPr>
            <w:tcW w:w="335" w:type="pct"/>
            <w:tcMar>
              <w:left w:w="28" w:type="dxa"/>
              <w:right w:w="28" w:type="dxa"/>
            </w:tcMar>
            <w:vAlign w:val="center"/>
          </w:tcPr>
          <w:p w14:paraId="09ED56A1" w14:textId="77777777" w:rsidR="00257871" w:rsidRPr="00257871" w:rsidRDefault="00257871" w:rsidP="00257871">
            <w:pPr>
              <w:spacing w:after="0" w:line="240" w:lineRule="auto"/>
              <w:jc w:val="center"/>
              <w:rPr>
                <w:rFonts w:ascii="Times New Roman" w:hAnsi="Times New Roman"/>
                <w:sz w:val="20"/>
                <w:szCs w:val="20"/>
                <w:lang w:eastAsia="en-US"/>
              </w:rPr>
            </w:pPr>
            <w:r w:rsidRPr="00F3674F">
              <w:rPr>
                <w:rFonts w:ascii="Times New Roman" w:eastAsia="Calibri" w:hAnsi="Times New Roman"/>
                <w:b/>
                <w:bCs/>
                <w:lang w:val="en-US" w:eastAsia="en-US"/>
              </w:rPr>
              <w:t>Ob</w:t>
            </w:r>
            <w:r w:rsidRPr="00257871">
              <w:rPr>
                <w:rFonts w:ascii="Times New Roman" w:eastAsia="Calibri" w:hAnsi="Times New Roman"/>
                <w:sz w:val="20"/>
                <w:szCs w:val="20"/>
                <w:lang w:val="en-US" w:eastAsia="en-US"/>
              </w:rPr>
              <w:t>/Op/F</w:t>
            </w:r>
            <w:r w:rsidRPr="00257871">
              <w:rPr>
                <w:rFonts w:ascii="Times New Roman" w:eastAsia="Calibri" w:hAnsi="Times New Roman"/>
                <w:sz w:val="20"/>
                <w:szCs w:val="20"/>
                <w:vertAlign w:val="superscript"/>
                <w:lang w:val="en-US" w:eastAsia="en-US"/>
              </w:rPr>
              <w:footnoteReference w:id="1"/>
            </w:r>
          </w:p>
        </w:tc>
      </w:tr>
      <w:tr w:rsidR="00257871" w:rsidRPr="00257871" w14:paraId="4DB6CB9A" w14:textId="77777777" w:rsidTr="00257871">
        <w:trPr>
          <w:jc w:val="center"/>
        </w:trPr>
        <w:tc>
          <w:tcPr>
            <w:tcW w:w="272" w:type="pct"/>
            <w:tcMar>
              <w:left w:w="28" w:type="dxa"/>
              <w:right w:w="28" w:type="dxa"/>
            </w:tcMar>
            <w:vAlign w:val="center"/>
          </w:tcPr>
          <w:p w14:paraId="1C9E43B3" w14:textId="77777777" w:rsidR="00257871" w:rsidRPr="00257871" w:rsidRDefault="00257871" w:rsidP="00257871">
            <w:pPr>
              <w:spacing w:after="0" w:line="240" w:lineRule="auto"/>
              <w:jc w:val="center"/>
              <w:rPr>
                <w:rFonts w:ascii="Times New Roman" w:hAnsi="Times New Roman"/>
                <w:sz w:val="20"/>
                <w:szCs w:val="20"/>
                <w:lang w:eastAsia="en-US"/>
              </w:rPr>
            </w:pPr>
            <w:r w:rsidRPr="00257871">
              <w:rPr>
                <w:rFonts w:ascii="Times New Roman" w:eastAsia="Calibri" w:hAnsi="Times New Roman"/>
                <w:sz w:val="20"/>
                <w:szCs w:val="20"/>
                <w:lang w:val="en-US" w:eastAsia="en-US"/>
              </w:rPr>
              <w:t>2.8</w:t>
            </w:r>
          </w:p>
        </w:tc>
        <w:tc>
          <w:tcPr>
            <w:tcW w:w="649" w:type="pct"/>
            <w:tcMar>
              <w:left w:w="28" w:type="dxa"/>
              <w:right w:w="28" w:type="dxa"/>
            </w:tcMar>
            <w:vAlign w:val="center"/>
          </w:tcPr>
          <w:p w14:paraId="7E97DFE6"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Categoria formativă</w:t>
            </w:r>
          </w:p>
        </w:tc>
        <w:tc>
          <w:tcPr>
            <w:tcW w:w="909" w:type="pct"/>
            <w:gridSpan w:val="3"/>
            <w:tcMar>
              <w:left w:w="28" w:type="dxa"/>
              <w:right w:w="28" w:type="dxa"/>
            </w:tcMar>
            <w:vAlign w:val="center"/>
          </w:tcPr>
          <w:p w14:paraId="23756B66" w14:textId="77777777" w:rsidR="00257871" w:rsidRPr="00257871" w:rsidRDefault="00257871" w:rsidP="00257871">
            <w:pPr>
              <w:spacing w:after="0" w:line="240" w:lineRule="auto"/>
              <w:rPr>
                <w:rFonts w:ascii="Times New Roman" w:hAnsi="Times New Roman"/>
                <w:sz w:val="20"/>
                <w:szCs w:val="20"/>
                <w:lang w:eastAsia="en-US"/>
              </w:rPr>
            </w:pPr>
            <w:r w:rsidRPr="00F3674F">
              <w:rPr>
                <w:rFonts w:ascii="Times New Roman" w:eastAsia="Calibri" w:hAnsi="Times New Roman"/>
                <w:b/>
                <w:bCs/>
                <w:lang w:val="en-US" w:eastAsia="en-US"/>
              </w:rPr>
              <w:t>F</w:t>
            </w:r>
            <w:r w:rsidRPr="00257871">
              <w:rPr>
                <w:rFonts w:ascii="Times New Roman" w:eastAsia="Calibri" w:hAnsi="Times New Roman"/>
                <w:sz w:val="20"/>
                <w:szCs w:val="20"/>
                <w:lang w:val="en-US" w:eastAsia="en-US"/>
              </w:rPr>
              <w:t>/S/C</w:t>
            </w:r>
            <w:r w:rsidRPr="00257871">
              <w:rPr>
                <w:rFonts w:ascii="Times New Roman" w:eastAsia="Calibri" w:hAnsi="Times New Roman"/>
                <w:sz w:val="20"/>
                <w:szCs w:val="20"/>
                <w:vertAlign w:val="superscript"/>
                <w:lang w:val="en-US" w:eastAsia="en-US"/>
              </w:rPr>
              <w:footnoteReference w:id="2"/>
            </w:r>
          </w:p>
        </w:tc>
        <w:tc>
          <w:tcPr>
            <w:tcW w:w="1144" w:type="pct"/>
            <w:gridSpan w:val="3"/>
            <w:tcMar>
              <w:left w:w="28" w:type="dxa"/>
              <w:right w:w="28" w:type="dxa"/>
            </w:tcMar>
            <w:vAlign w:val="center"/>
          </w:tcPr>
          <w:p w14:paraId="6AA5F0CF" w14:textId="77777777" w:rsidR="00257871" w:rsidRPr="00257871" w:rsidRDefault="00257871" w:rsidP="00257871">
            <w:pPr>
              <w:spacing w:after="0" w:line="240" w:lineRule="auto"/>
              <w:rPr>
                <w:rFonts w:ascii="Times New Roman" w:hAnsi="Times New Roman"/>
                <w:sz w:val="20"/>
                <w:szCs w:val="20"/>
                <w:lang w:eastAsia="en-US"/>
              </w:rPr>
            </w:pPr>
            <w:r w:rsidRPr="00257871">
              <w:rPr>
                <w:rFonts w:ascii="Times New Roman" w:eastAsia="Calibri" w:hAnsi="Times New Roman"/>
                <w:sz w:val="20"/>
                <w:szCs w:val="20"/>
                <w:lang w:val="en-US" w:eastAsia="en-US"/>
              </w:rPr>
              <w:t>2.9 Codul disciplinei</w:t>
            </w:r>
          </w:p>
        </w:tc>
        <w:tc>
          <w:tcPr>
            <w:tcW w:w="2025" w:type="pct"/>
            <w:gridSpan w:val="4"/>
            <w:tcMar>
              <w:left w:w="28" w:type="dxa"/>
              <w:right w:w="28" w:type="dxa"/>
            </w:tcMar>
            <w:vAlign w:val="center"/>
          </w:tcPr>
          <w:p w14:paraId="7B141D59" w14:textId="5DAD821B" w:rsidR="00257871" w:rsidRPr="00257871" w:rsidRDefault="00F3674F" w:rsidP="00257871">
            <w:pPr>
              <w:spacing w:after="0" w:line="240" w:lineRule="auto"/>
              <w:jc w:val="center"/>
              <w:rPr>
                <w:rFonts w:ascii="Times New Roman" w:hAnsi="Times New Roman"/>
                <w:sz w:val="20"/>
                <w:szCs w:val="20"/>
                <w:lang w:eastAsia="en-US"/>
              </w:rPr>
            </w:pPr>
            <w:r w:rsidRPr="00F3674F">
              <w:rPr>
                <w:rFonts w:ascii="Times New Roman" w:hAnsi="Times New Roman"/>
                <w:sz w:val="20"/>
                <w:szCs w:val="20"/>
                <w:lang w:eastAsia="en-US"/>
              </w:rPr>
              <w:t>UPB.18.M3.O.04-02</w:t>
            </w:r>
          </w:p>
        </w:tc>
      </w:tr>
    </w:tbl>
    <w:p w14:paraId="78ADBEEA" w14:textId="77777777" w:rsidR="003E7606" w:rsidRPr="00964FFC" w:rsidRDefault="003E7606" w:rsidP="003147E1">
      <w:pPr>
        <w:spacing w:after="0" w:line="240" w:lineRule="auto"/>
        <w:rPr>
          <w:rFonts w:ascii="Times New Roman" w:eastAsia="Calibri" w:hAnsi="Times New Roman"/>
          <w:b/>
          <w:sz w:val="20"/>
          <w:szCs w:val="20"/>
        </w:rPr>
      </w:pPr>
    </w:p>
    <w:p w14:paraId="3C820D65" w14:textId="77777777" w:rsidR="0003128D" w:rsidRPr="00257871" w:rsidRDefault="00893DE0" w:rsidP="003147E1">
      <w:pPr>
        <w:spacing w:after="0" w:line="240" w:lineRule="auto"/>
        <w:rPr>
          <w:rFonts w:ascii="Times New Roman" w:eastAsia="Calibri" w:hAnsi="Times New Roman"/>
          <w:bCs/>
          <w:sz w:val="20"/>
          <w:szCs w:val="20"/>
        </w:rPr>
      </w:pPr>
      <w:r w:rsidRPr="00964FFC">
        <w:rPr>
          <w:rFonts w:ascii="Times New Roman" w:eastAsia="Calibri" w:hAnsi="Times New Roman"/>
          <w:b/>
          <w:sz w:val="20"/>
          <w:szCs w:val="20"/>
        </w:rPr>
        <w:t xml:space="preserve">3. Timpul total </w:t>
      </w:r>
      <w:r w:rsidR="00257871" w:rsidRPr="006C3F91">
        <w:rPr>
          <w:rFonts w:ascii="Times New Roman" w:eastAsia="Calibri" w:hAnsi="Times New Roman"/>
          <w:bCs/>
          <w:sz w:val="18"/>
          <w:szCs w:val="18"/>
        </w:rPr>
        <w:t>(ore pe semestru al activităților didactice)</w:t>
      </w:r>
    </w:p>
    <w:tbl>
      <w:tblPr>
        <w:tblW w:w="5000" w:type="pct"/>
        <w:tblCellMar>
          <w:left w:w="10" w:type="dxa"/>
          <w:right w:w="10" w:type="dxa"/>
        </w:tblCellMar>
        <w:tblLook w:val="0000" w:firstRow="0" w:lastRow="0" w:firstColumn="0" w:lastColumn="0" w:noHBand="0" w:noVBand="0"/>
      </w:tblPr>
      <w:tblGrid>
        <w:gridCol w:w="3284"/>
        <w:gridCol w:w="417"/>
        <w:gridCol w:w="1075"/>
        <w:gridCol w:w="446"/>
        <w:gridCol w:w="415"/>
        <w:gridCol w:w="2624"/>
        <w:gridCol w:w="799"/>
      </w:tblGrid>
      <w:tr w:rsidR="00257871" w:rsidRPr="003147E1" w14:paraId="4DC041E9" w14:textId="77777777" w:rsidTr="00257871">
        <w:trPr>
          <w:trHeight w:val="162"/>
        </w:trPr>
        <w:tc>
          <w:tcPr>
            <w:tcW w:w="181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448B53B" w14:textId="77777777" w:rsidR="00257871" w:rsidRPr="00D5426B" w:rsidRDefault="00257871" w:rsidP="00613487">
            <w:pPr>
              <w:spacing w:after="0" w:line="240" w:lineRule="auto"/>
              <w:jc w:val="both"/>
              <w:rPr>
                <w:rFonts w:ascii="Times New Roman" w:eastAsia="Calibri" w:hAnsi="Times New Roman"/>
                <w:sz w:val="20"/>
                <w:szCs w:val="20"/>
              </w:rPr>
            </w:pPr>
            <w:r>
              <w:rPr>
                <w:rFonts w:ascii="Times New Roman" w:eastAsia="Calibri" w:hAnsi="Times New Roman"/>
                <w:sz w:val="20"/>
                <w:szCs w:val="20"/>
              </w:rPr>
              <w:t xml:space="preserve">3.1 </w:t>
            </w:r>
            <w:r w:rsidRPr="00D5426B">
              <w:rPr>
                <w:rFonts w:ascii="Times New Roman" w:eastAsia="Calibri" w:hAnsi="Times New Roman"/>
                <w:sz w:val="20"/>
                <w:szCs w:val="20"/>
              </w:rPr>
              <w:t>Număr de ore pe săptămână</w:t>
            </w:r>
          </w:p>
        </w:tc>
        <w:tc>
          <w:tcPr>
            <w:tcW w:w="23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45D7498" w14:textId="77777777" w:rsidR="00257871" w:rsidRPr="00D5426B" w:rsidRDefault="00257871" w:rsidP="00613487">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w:t>
            </w:r>
          </w:p>
        </w:tc>
        <w:tc>
          <w:tcPr>
            <w:tcW w:w="839" w:type="pct"/>
            <w:gridSpan w:val="2"/>
            <w:tcBorders>
              <w:top w:val="single" w:sz="4" w:space="0" w:color="000000"/>
              <w:left w:val="single" w:sz="4" w:space="0" w:color="000000"/>
              <w:bottom w:val="single" w:sz="4" w:space="0" w:color="000000"/>
              <w:right w:val="single" w:sz="4" w:space="0" w:color="000000"/>
            </w:tcBorders>
            <w:vAlign w:val="center"/>
          </w:tcPr>
          <w:p w14:paraId="204ED518" w14:textId="77777777" w:rsidR="00257871" w:rsidRPr="00D5426B"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Din care:</w:t>
            </w:r>
            <w:r w:rsidRPr="00D5426B">
              <w:rPr>
                <w:rFonts w:ascii="Times New Roman" w:eastAsia="Calibri" w:hAnsi="Times New Roman"/>
                <w:sz w:val="20"/>
                <w:szCs w:val="20"/>
              </w:rPr>
              <w:t xml:space="preserve"> 3.2</w:t>
            </w:r>
            <w:r>
              <w:rPr>
                <w:rFonts w:ascii="Times New Roman" w:eastAsia="Calibri" w:hAnsi="Times New Roman"/>
                <w:sz w:val="20"/>
                <w:szCs w:val="20"/>
              </w:rPr>
              <w:t xml:space="preserve"> </w:t>
            </w:r>
            <w:r w:rsidRPr="00D5426B">
              <w:rPr>
                <w:rFonts w:ascii="Times New Roman" w:eastAsia="Calibri" w:hAnsi="Times New Roman"/>
                <w:sz w:val="20"/>
                <w:szCs w:val="20"/>
              </w:rPr>
              <w:t xml:space="preserve">curs   </w:t>
            </w:r>
          </w:p>
        </w:tc>
        <w:tc>
          <w:tcPr>
            <w:tcW w:w="229" w:type="pct"/>
            <w:tcBorders>
              <w:top w:val="single" w:sz="4" w:space="0" w:color="000000"/>
              <w:left w:val="single" w:sz="4" w:space="0" w:color="000000"/>
              <w:bottom w:val="single" w:sz="4" w:space="0" w:color="000000"/>
              <w:right w:val="single" w:sz="4" w:space="0" w:color="000000"/>
            </w:tcBorders>
            <w:vAlign w:val="center"/>
          </w:tcPr>
          <w:p w14:paraId="0B51C673" w14:textId="77777777" w:rsidR="00257871" w:rsidRPr="00D5426B" w:rsidRDefault="00257871" w:rsidP="00613487">
            <w:pPr>
              <w:spacing w:after="0" w:line="240" w:lineRule="auto"/>
              <w:jc w:val="center"/>
              <w:rPr>
                <w:rFonts w:ascii="Times New Roman" w:eastAsia="Calibri" w:hAnsi="Times New Roman"/>
                <w:sz w:val="20"/>
                <w:szCs w:val="20"/>
              </w:rPr>
            </w:pPr>
            <w:r>
              <w:rPr>
                <w:rFonts w:ascii="Times New Roman" w:eastAsia="Calibri" w:hAnsi="Times New Roman"/>
                <w:sz w:val="20"/>
                <w:szCs w:val="20"/>
              </w:rPr>
              <w:t>1</w:t>
            </w:r>
          </w:p>
        </w:tc>
        <w:tc>
          <w:tcPr>
            <w:tcW w:w="1448" w:type="pct"/>
            <w:tcBorders>
              <w:top w:val="single" w:sz="4" w:space="0" w:color="000000"/>
              <w:left w:val="single" w:sz="4" w:space="0" w:color="000000"/>
              <w:bottom w:val="single" w:sz="4" w:space="0" w:color="000000"/>
              <w:right w:val="single" w:sz="4" w:space="0" w:color="000000"/>
            </w:tcBorders>
            <w:vAlign w:val="center"/>
          </w:tcPr>
          <w:p w14:paraId="5B36DD40" w14:textId="77777777" w:rsidR="00257871" w:rsidRPr="00D5426B" w:rsidRDefault="00257871" w:rsidP="00613487">
            <w:pPr>
              <w:spacing w:after="0" w:line="240" w:lineRule="auto"/>
              <w:jc w:val="both"/>
              <w:rPr>
                <w:rFonts w:ascii="Times New Roman" w:eastAsia="Calibri" w:hAnsi="Times New Roman"/>
                <w:sz w:val="20"/>
                <w:szCs w:val="20"/>
              </w:rPr>
            </w:pPr>
            <w:r w:rsidRPr="00D5426B">
              <w:rPr>
                <w:rFonts w:ascii="Times New Roman" w:eastAsia="Calibri" w:hAnsi="Times New Roman"/>
                <w:sz w:val="20"/>
                <w:szCs w:val="20"/>
              </w:rPr>
              <w:t>3.3</w:t>
            </w:r>
            <w:r>
              <w:rPr>
                <w:rFonts w:ascii="Times New Roman" w:eastAsia="Calibri" w:hAnsi="Times New Roman"/>
                <w:sz w:val="20"/>
                <w:szCs w:val="20"/>
              </w:rPr>
              <w:t xml:space="preserve"> Seminar/laborator/proiect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62D2D849" w14:textId="77777777" w:rsidR="00257871" w:rsidRPr="003147E1" w:rsidRDefault="00257871" w:rsidP="00613487">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w:t>
            </w:r>
          </w:p>
        </w:tc>
      </w:tr>
      <w:tr w:rsidR="00257871" w:rsidRPr="003147E1" w14:paraId="25185F4F" w14:textId="77777777" w:rsidTr="00257871">
        <w:trPr>
          <w:trHeight w:val="1"/>
        </w:trPr>
        <w:tc>
          <w:tcPr>
            <w:tcW w:w="181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3AD55DE"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3.4</w:t>
            </w:r>
            <w:r>
              <w:rPr>
                <w:rFonts w:ascii="Times New Roman" w:eastAsia="Calibri" w:hAnsi="Times New Roman"/>
                <w:sz w:val="20"/>
                <w:szCs w:val="20"/>
              </w:rPr>
              <w:t xml:space="preserve"> </w:t>
            </w:r>
            <w:r w:rsidRPr="00D5426B">
              <w:rPr>
                <w:rFonts w:ascii="Times New Roman" w:eastAsia="Calibri" w:hAnsi="Times New Roman"/>
                <w:sz w:val="20"/>
                <w:szCs w:val="20"/>
              </w:rPr>
              <w:t xml:space="preserve">Total ore din planul de învăţământ </w:t>
            </w:r>
          </w:p>
        </w:tc>
        <w:tc>
          <w:tcPr>
            <w:tcW w:w="23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BC417C5" w14:textId="77777777" w:rsidR="00257871" w:rsidRPr="00D5426B" w:rsidRDefault="00257871" w:rsidP="00613487">
            <w:pPr>
              <w:spacing w:after="0" w:line="240" w:lineRule="auto"/>
              <w:jc w:val="center"/>
              <w:rPr>
                <w:rFonts w:ascii="Times New Roman" w:eastAsia="Calibri" w:hAnsi="Times New Roman"/>
                <w:sz w:val="20"/>
                <w:szCs w:val="20"/>
              </w:rPr>
            </w:pPr>
            <w:r w:rsidRPr="00971BB6">
              <w:rPr>
                <w:rFonts w:ascii="Times New Roman" w:eastAsia="Calibri" w:hAnsi="Times New Roman"/>
                <w:sz w:val="20"/>
                <w:szCs w:val="20"/>
              </w:rPr>
              <w:t>28</w:t>
            </w:r>
          </w:p>
        </w:tc>
        <w:tc>
          <w:tcPr>
            <w:tcW w:w="839" w:type="pct"/>
            <w:gridSpan w:val="2"/>
            <w:tcBorders>
              <w:top w:val="single" w:sz="4" w:space="0" w:color="000000"/>
              <w:left w:val="single" w:sz="4" w:space="0" w:color="000000"/>
              <w:bottom w:val="single" w:sz="4" w:space="0" w:color="000000"/>
              <w:right w:val="single" w:sz="4" w:space="0" w:color="000000"/>
            </w:tcBorders>
            <w:vAlign w:val="center"/>
          </w:tcPr>
          <w:p w14:paraId="7CD0862D" w14:textId="77777777" w:rsidR="00257871" w:rsidRPr="00D5426B"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Din care:</w:t>
            </w:r>
            <w:r w:rsidRPr="00D5426B">
              <w:rPr>
                <w:rFonts w:ascii="Times New Roman" w:eastAsia="Calibri" w:hAnsi="Times New Roman"/>
                <w:sz w:val="20"/>
                <w:szCs w:val="20"/>
              </w:rPr>
              <w:t xml:space="preserve"> 3.5</w:t>
            </w:r>
            <w:r>
              <w:rPr>
                <w:rFonts w:ascii="Times New Roman" w:eastAsia="Calibri" w:hAnsi="Times New Roman"/>
                <w:sz w:val="20"/>
                <w:szCs w:val="20"/>
              </w:rPr>
              <w:t xml:space="preserve"> </w:t>
            </w:r>
            <w:r w:rsidRPr="00D5426B">
              <w:rPr>
                <w:rFonts w:ascii="Times New Roman" w:eastAsia="Calibri" w:hAnsi="Times New Roman"/>
                <w:sz w:val="20"/>
                <w:szCs w:val="20"/>
              </w:rPr>
              <w:t>curs</w:t>
            </w:r>
          </w:p>
        </w:tc>
        <w:tc>
          <w:tcPr>
            <w:tcW w:w="229" w:type="pct"/>
            <w:tcBorders>
              <w:top w:val="single" w:sz="4" w:space="0" w:color="000000"/>
              <w:left w:val="single" w:sz="4" w:space="0" w:color="000000"/>
              <w:bottom w:val="single" w:sz="4" w:space="0" w:color="000000"/>
              <w:right w:val="single" w:sz="4" w:space="0" w:color="000000"/>
            </w:tcBorders>
            <w:vAlign w:val="center"/>
          </w:tcPr>
          <w:p w14:paraId="66B87397" w14:textId="77777777" w:rsidR="00257871" w:rsidRPr="00D5426B" w:rsidRDefault="00257871" w:rsidP="00613487">
            <w:pPr>
              <w:spacing w:after="0" w:line="240" w:lineRule="auto"/>
              <w:jc w:val="center"/>
              <w:rPr>
                <w:rFonts w:ascii="Times New Roman" w:eastAsia="Calibri" w:hAnsi="Times New Roman"/>
                <w:sz w:val="20"/>
                <w:szCs w:val="20"/>
              </w:rPr>
            </w:pPr>
            <w:r>
              <w:rPr>
                <w:rFonts w:ascii="Times New Roman" w:eastAsia="Calibri" w:hAnsi="Times New Roman"/>
                <w:sz w:val="20"/>
                <w:szCs w:val="20"/>
              </w:rPr>
              <w:t>14</w:t>
            </w:r>
          </w:p>
        </w:tc>
        <w:tc>
          <w:tcPr>
            <w:tcW w:w="1448" w:type="pct"/>
            <w:tcBorders>
              <w:top w:val="single" w:sz="4" w:space="0" w:color="000000"/>
              <w:left w:val="single" w:sz="4" w:space="0" w:color="000000"/>
              <w:bottom w:val="single" w:sz="4" w:space="0" w:color="000000"/>
              <w:right w:val="single" w:sz="4" w:space="0" w:color="000000"/>
            </w:tcBorders>
            <w:vAlign w:val="center"/>
          </w:tcPr>
          <w:p w14:paraId="4D3762D0" w14:textId="77777777" w:rsidR="00257871" w:rsidRPr="00D5426B" w:rsidRDefault="00257871" w:rsidP="00613487">
            <w:pPr>
              <w:spacing w:after="0" w:line="240" w:lineRule="auto"/>
              <w:jc w:val="center"/>
              <w:rPr>
                <w:rFonts w:ascii="Times New Roman" w:eastAsia="Calibri" w:hAnsi="Times New Roman"/>
                <w:sz w:val="20"/>
                <w:szCs w:val="20"/>
              </w:rPr>
            </w:pPr>
            <w:r w:rsidRPr="00D5426B">
              <w:rPr>
                <w:rFonts w:ascii="Times New Roman" w:eastAsia="Calibri" w:hAnsi="Times New Roman"/>
                <w:sz w:val="20"/>
                <w:szCs w:val="20"/>
              </w:rPr>
              <w:t>3.6</w:t>
            </w:r>
            <w:r>
              <w:rPr>
                <w:rFonts w:ascii="Times New Roman" w:eastAsia="Calibri" w:hAnsi="Times New Roman"/>
                <w:sz w:val="20"/>
                <w:szCs w:val="20"/>
              </w:rPr>
              <w:t xml:space="preserve"> Seminar/laborator/proiect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60D6A22C" w14:textId="77777777" w:rsidR="00257871" w:rsidRPr="003147E1" w:rsidRDefault="00257871" w:rsidP="00613487">
            <w:pPr>
              <w:spacing w:after="0" w:line="240" w:lineRule="auto"/>
              <w:rPr>
                <w:rFonts w:ascii="Times New Roman" w:eastAsia="Calibri" w:hAnsi="Times New Roman"/>
                <w:sz w:val="20"/>
                <w:szCs w:val="20"/>
              </w:rPr>
            </w:pPr>
            <w:r w:rsidRPr="00971BB6">
              <w:rPr>
                <w:rFonts w:ascii="Times New Roman" w:eastAsia="Calibri" w:hAnsi="Times New Roman"/>
                <w:sz w:val="20"/>
                <w:szCs w:val="20"/>
              </w:rPr>
              <w:t>14</w:t>
            </w:r>
          </w:p>
        </w:tc>
      </w:tr>
      <w:tr w:rsidR="00257871" w:rsidRPr="003147E1" w14:paraId="474E0371" w14:textId="77777777" w:rsidTr="00257871">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330D0DB3" w14:textId="77777777" w:rsidR="00257871" w:rsidRPr="006C3F91" w:rsidRDefault="00257871" w:rsidP="00613487">
            <w:pPr>
              <w:spacing w:after="0" w:line="240" w:lineRule="auto"/>
              <w:rPr>
                <w:rFonts w:ascii="Times New Roman" w:eastAsia="Calibri" w:hAnsi="Times New Roman"/>
                <w:bCs/>
                <w:sz w:val="20"/>
                <w:szCs w:val="20"/>
              </w:rPr>
            </w:pPr>
            <w:r w:rsidRPr="006C3F91">
              <w:rPr>
                <w:rFonts w:ascii="Times New Roman" w:eastAsia="Calibri" w:hAnsi="Times New Roman"/>
                <w:bCs/>
                <w:sz w:val="20"/>
                <w:szCs w:val="20"/>
              </w:rPr>
              <w:t xml:space="preserve">Distribuţia fondului de timp </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16D3681E" w14:textId="77777777" w:rsidR="00257871" w:rsidRPr="003147E1"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ore</w:t>
            </w:r>
          </w:p>
        </w:tc>
      </w:tr>
      <w:tr w:rsidR="00257871" w:rsidRPr="003147E1" w14:paraId="4E0212FA" w14:textId="77777777" w:rsidTr="00257871">
        <w:trPr>
          <w:trHeight w:val="710"/>
        </w:trPr>
        <w:tc>
          <w:tcPr>
            <w:tcW w:w="4559" w:type="pct"/>
            <w:gridSpan w:val="6"/>
            <w:tcBorders>
              <w:top w:val="single" w:sz="4" w:space="0" w:color="000000"/>
              <w:left w:val="single" w:sz="4" w:space="0" w:color="000000"/>
              <w:right w:val="single" w:sz="4" w:space="0" w:color="000000"/>
            </w:tcBorders>
            <w:tcMar>
              <w:left w:w="108" w:type="dxa"/>
              <w:right w:w="108" w:type="dxa"/>
            </w:tcMar>
          </w:tcPr>
          <w:p w14:paraId="16E6D6E7"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Studiul după manual, suport de curs, bibliografie şi notiţe</w:t>
            </w:r>
          </w:p>
          <w:p w14:paraId="30CF0F05"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Documentare suplimentară în bibliotecă, pe platformele electronice de specialitate</w:t>
            </w:r>
          </w:p>
          <w:p w14:paraId="12800803"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Pregătire seminarii/laboratoare, teme, referate, portofolii şi eseuri</w:t>
            </w:r>
          </w:p>
        </w:tc>
        <w:tc>
          <w:tcPr>
            <w:tcW w:w="441" w:type="pct"/>
            <w:tcBorders>
              <w:top w:val="single" w:sz="4" w:space="0" w:color="000000"/>
              <w:left w:val="single" w:sz="4" w:space="0" w:color="000000"/>
              <w:right w:val="single" w:sz="4" w:space="0" w:color="000000"/>
            </w:tcBorders>
            <w:tcMar>
              <w:left w:w="108" w:type="dxa"/>
              <w:right w:w="108" w:type="dxa"/>
            </w:tcMar>
          </w:tcPr>
          <w:p w14:paraId="54C022B8" w14:textId="77777777" w:rsidR="00257871" w:rsidRDefault="00257871" w:rsidP="00613487">
            <w:pPr>
              <w:spacing w:after="0" w:line="240" w:lineRule="auto"/>
              <w:rPr>
                <w:rFonts w:eastAsia="Calibri"/>
                <w:sz w:val="20"/>
                <w:szCs w:val="20"/>
              </w:rPr>
            </w:pPr>
            <w:r>
              <w:rPr>
                <w:rFonts w:eastAsia="Calibri"/>
                <w:sz w:val="20"/>
                <w:szCs w:val="20"/>
              </w:rPr>
              <w:t>20</w:t>
            </w:r>
          </w:p>
          <w:p w14:paraId="6A00DF8F" w14:textId="77777777" w:rsidR="00257871" w:rsidRDefault="00257871" w:rsidP="00613487">
            <w:pPr>
              <w:spacing w:after="0" w:line="240" w:lineRule="auto"/>
              <w:rPr>
                <w:rFonts w:eastAsia="Calibri"/>
                <w:sz w:val="20"/>
                <w:szCs w:val="20"/>
              </w:rPr>
            </w:pPr>
            <w:r>
              <w:rPr>
                <w:rFonts w:eastAsia="Calibri"/>
                <w:sz w:val="20"/>
                <w:szCs w:val="20"/>
              </w:rPr>
              <w:t>20</w:t>
            </w:r>
          </w:p>
          <w:p w14:paraId="3E8D4E4F" w14:textId="77777777" w:rsidR="00257871" w:rsidRPr="003147E1" w:rsidRDefault="00257871" w:rsidP="00613487">
            <w:pPr>
              <w:spacing w:after="0" w:line="240" w:lineRule="auto"/>
              <w:rPr>
                <w:rFonts w:ascii="Times New Roman" w:eastAsia="Calibri" w:hAnsi="Times New Roman"/>
                <w:sz w:val="20"/>
                <w:szCs w:val="20"/>
              </w:rPr>
            </w:pPr>
            <w:r>
              <w:rPr>
                <w:rFonts w:eastAsia="Calibri"/>
                <w:sz w:val="20"/>
                <w:szCs w:val="20"/>
              </w:rPr>
              <w:t>25</w:t>
            </w:r>
          </w:p>
        </w:tc>
      </w:tr>
      <w:tr w:rsidR="00257871" w:rsidRPr="003147E1" w14:paraId="708D2DF4" w14:textId="77777777" w:rsidTr="00257871">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409ED856"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Tutoriat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28DE3B14" w14:textId="77777777" w:rsidR="00257871" w:rsidRPr="003147E1" w:rsidRDefault="00257871" w:rsidP="00613487">
            <w:pPr>
              <w:spacing w:after="0" w:line="240" w:lineRule="auto"/>
              <w:rPr>
                <w:rFonts w:ascii="Times New Roman" w:eastAsia="Calibri" w:hAnsi="Times New Roman"/>
                <w:sz w:val="20"/>
                <w:szCs w:val="20"/>
              </w:rPr>
            </w:pPr>
            <w:r>
              <w:rPr>
                <w:rFonts w:eastAsia="Calibri"/>
                <w:sz w:val="20"/>
                <w:szCs w:val="20"/>
              </w:rPr>
              <w:t>5</w:t>
            </w:r>
          </w:p>
        </w:tc>
      </w:tr>
      <w:tr w:rsidR="00257871" w:rsidRPr="003147E1" w14:paraId="1C7F454F" w14:textId="77777777" w:rsidTr="00257871">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7328D29D"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Examinări</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0024BD50" w14:textId="77777777" w:rsidR="00257871" w:rsidRPr="003147E1" w:rsidRDefault="00257871" w:rsidP="00613487">
            <w:pPr>
              <w:spacing w:after="0" w:line="240" w:lineRule="auto"/>
              <w:rPr>
                <w:rFonts w:ascii="Times New Roman" w:eastAsia="Calibri" w:hAnsi="Times New Roman"/>
                <w:sz w:val="20"/>
                <w:szCs w:val="20"/>
              </w:rPr>
            </w:pPr>
            <w:r w:rsidRPr="003147E1">
              <w:rPr>
                <w:rFonts w:ascii="Times New Roman" w:eastAsia="Calibri" w:hAnsi="Times New Roman"/>
                <w:sz w:val="20"/>
                <w:szCs w:val="20"/>
              </w:rPr>
              <w:t>2</w:t>
            </w:r>
          </w:p>
        </w:tc>
      </w:tr>
      <w:tr w:rsidR="00257871" w:rsidRPr="003147E1" w14:paraId="2F071BB8" w14:textId="77777777" w:rsidTr="00257871">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5992B7B9" w14:textId="77777777" w:rsidR="00257871" w:rsidRPr="00D5426B" w:rsidRDefault="00257871" w:rsidP="00613487">
            <w:pPr>
              <w:spacing w:after="0" w:line="240" w:lineRule="auto"/>
              <w:rPr>
                <w:rFonts w:ascii="Times New Roman" w:eastAsia="Calibri" w:hAnsi="Times New Roman"/>
                <w:sz w:val="20"/>
                <w:szCs w:val="20"/>
              </w:rPr>
            </w:pPr>
            <w:r w:rsidRPr="00D5426B">
              <w:rPr>
                <w:rFonts w:ascii="Times New Roman" w:eastAsia="Calibri" w:hAnsi="Times New Roman"/>
                <w:sz w:val="20"/>
                <w:szCs w:val="20"/>
              </w:rPr>
              <w:t>Alte activităţi</w:t>
            </w:r>
            <w:r>
              <w:rPr>
                <w:rFonts w:ascii="Times New Roman" w:eastAsia="Calibri" w:hAnsi="Times New Roman"/>
                <w:sz w:val="20"/>
                <w:szCs w:val="20"/>
              </w:rPr>
              <w:t xml:space="preserve"> (dacă există): </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6C9F1C21" w14:textId="77777777" w:rsidR="00257871" w:rsidRPr="003147E1"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x</w:t>
            </w:r>
          </w:p>
        </w:tc>
      </w:tr>
      <w:tr w:rsidR="00257871" w:rsidRPr="003147E1" w14:paraId="6F0097A5" w14:textId="77777777" w:rsidTr="00257871">
        <w:trPr>
          <w:gridAfter w:val="4"/>
          <w:wAfter w:w="2364" w:type="pct"/>
          <w:trHeight w:val="148"/>
        </w:trPr>
        <w:tc>
          <w:tcPr>
            <w:tcW w:w="20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3EBF33E4" w14:textId="77777777" w:rsidR="00257871" w:rsidRPr="003147E1"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3.</w:t>
            </w:r>
            <w:r w:rsidRPr="00D5426B">
              <w:rPr>
                <w:rFonts w:ascii="Times New Roman" w:eastAsia="Calibri" w:hAnsi="Times New Roman"/>
                <w:sz w:val="20"/>
                <w:szCs w:val="20"/>
              </w:rPr>
              <w:t>7</w:t>
            </w:r>
            <w:r>
              <w:rPr>
                <w:rFonts w:ascii="Times New Roman" w:eastAsia="Calibri" w:hAnsi="Times New Roman"/>
                <w:sz w:val="20"/>
                <w:szCs w:val="20"/>
              </w:rPr>
              <w:t xml:space="preserve"> </w:t>
            </w:r>
            <w:r w:rsidRPr="00D5426B">
              <w:rPr>
                <w:rFonts w:ascii="Times New Roman" w:eastAsia="Calibri" w:hAnsi="Times New Roman"/>
                <w:sz w:val="20"/>
                <w:szCs w:val="20"/>
              </w:rPr>
              <w:t>Total ore studiu individual</w:t>
            </w:r>
          </w:p>
        </w:tc>
        <w:tc>
          <w:tcPr>
            <w:tcW w:w="593" w:type="pct"/>
            <w:tcBorders>
              <w:top w:val="single" w:sz="4" w:space="0" w:color="000000"/>
              <w:left w:val="single" w:sz="4" w:space="0" w:color="000000"/>
              <w:bottom w:val="single" w:sz="4" w:space="0" w:color="000000"/>
              <w:right w:val="single" w:sz="4" w:space="0" w:color="000000"/>
            </w:tcBorders>
          </w:tcPr>
          <w:p w14:paraId="483687B2" w14:textId="77777777" w:rsidR="00257871" w:rsidRPr="003147E1"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72</w:t>
            </w:r>
          </w:p>
        </w:tc>
      </w:tr>
      <w:tr w:rsidR="00257871" w:rsidRPr="003147E1" w14:paraId="7AA18BBE" w14:textId="77777777" w:rsidTr="00257871">
        <w:trPr>
          <w:gridAfter w:val="4"/>
          <w:wAfter w:w="2364" w:type="pct"/>
          <w:trHeight w:val="63"/>
        </w:trPr>
        <w:tc>
          <w:tcPr>
            <w:tcW w:w="20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04C688EF" w14:textId="77777777" w:rsidR="00257871" w:rsidRPr="0098653D" w:rsidRDefault="00257871" w:rsidP="00613487">
            <w:pPr>
              <w:spacing w:after="0" w:line="240" w:lineRule="auto"/>
              <w:rPr>
                <w:rFonts w:ascii="Times New Roman" w:eastAsia="Calibri" w:hAnsi="Times New Roman"/>
                <w:bCs/>
                <w:sz w:val="20"/>
                <w:szCs w:val="20"/>
              </w:rPr>
            </w:pPr>
            <w:r w:rsidRPr="0098653D">
              <w:rPr>
                <w:rFonts w:ascii="Times New Roman" w:eastAsia="Calibri" w:hAnsi="Times New Roman"/>
                <w:bCs/>
                <w:sz w:val="20"/>
                <w:szCs w:val="20"/>
              </w:rPr>
              <w:t>3.8</w:t>
            </w:r>
            <w:r>
              <w:rPr>
                <w:rFonts w:ascii="Times New Roman" w:eastAsia="Calibri" w:hAnsi="Times New Roman"/>
                <w:bCs/>
                <w:sz w:val="20"/>
                <w:szCs w:val="20"/>
              </w:rPr>
              <w:t xml:space="preserve"> </w:t>
            </w:r>
            <w:r w:rsidRPr="0098653D">
              <w:rPr>
                <w:rFonts w:ascii="Times New Roman" w:eastAsia="Calibri" w:hAnsi="Times New Roman"/>
                <w:bCs/>
                <w:sz w:val="20"/>
                <w:szCs w:val="20"/>
              </w:rPr>
              <w:t>Total ore pe semestru</w:t>
            </w:r>
          </w:p>
        </w:tc>
        <w:tc>
          <w:tcPr>
            <w:tcW w:w="593" w:type="pct"/>
            <w:tcBorders>
              <w:top w:val="single" w:sz="4" w:space="0" w:color="000000"/>
              <w:left w:val="single" w:sz="4" w:space="0" w:color="000000"/>
              <w:bottom w:val="single" w:sz="4" w:space="0" w:color="000000"/>
              <w:right w:val="single" w:sz="4" w:space="0" w:color="000000"/>
            </w:tcBorders>
          </w:tcPr>
          <w:p w14:paraId="4F7FF331" w14:textId="77777777" w:rsidR="00257871" w:rsidRPr="00D5426B"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100</w:t>
            </w:r>
            <w:r>
              <w:rPr>
                <w:rStyle w:val="FootnoteReference"/>
                <w:rFonts w:ascii="Times New Roman" w:eastAsia="Calibri" w:hAnsi="Times New Roman"/>
                <w:sz w:val="20"/>
                <w:szCs w:val="20"/>
              </w:rPr>
              <w:footnoteReference w:id="3"/>
            </w:r>
          </w:p>
        </w:tc>
      </w:tr>
      <w:tr w:rsidR="00257871" w:rsidRPr="003147E1" w14:paraId="49C77A61" w14:textId="77777777" w:rsidTr="00257871">
        <w:trPr>
          <w:gridAfter w:val="4"/>
          <w:wAfter w:w="2364" w:type="pct"/>
          <w:trHeight w:val="63"/>
        </w:trPr>
        <w:tc>
          <w:tcPr>
            <w:tcW w:w="2043" w:type="pct"/>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227AFC46" w14:textId="77777777" w:rsidR="00257871" w:rsidRPr="0098653D" w:rsidRDefault="00257871" w:rsidP="00613487">
            <w:pPr>
              <w:spacing w:after="0" w:line="240" w:lineRule="auto"/>
              <w:rPr>
                <w:rFonts w:ascii="Times New Roman" w:eastAsia="Calibri" w:hAnsi="Times New Roman"/>
                <w:bCs/>
                <w:sz w:val="20"/>
                <w:szCs w:val="20"/>
              </w:rPr>
            </w:pPr>
            <w:r w:rsidRPr="0098653D">
              <w:rPr>
                <w:rFonts w:ascii="Times New Roman" w:eastAsia="Calibri" w:hAnsi="Times New Roman"/>
                <w:bCs/>
                <w:sz w:val="20"/>
                <w:szCs w:val="20"/>
              </w:rPr>
              <w:t>3.9</w:t>
            </w:r>
            <w:r>
              <w:rPr>
                <w:rFonts w:ascii="Times New Roman" w:eastAsia="Calibri" w:hAnsi="Times New Roman"/>
                <w:bCs/>
                <w:sz w:val="20"/>
                <w:szCs w:val="20"/>
              </w:rPr>
              <w:t xml:space="preserve"> </w:t>
            </w:r>
            <w:r w:rsidRPr="0098653D">
              <w:rPr>
                <w:rFonts w:ascii="Times New Roman" w:eastAsia="Calibri" w:hAnsi="Times New Roman"/>
                <w:bCs/>
                <w:sz w:val="20"/>
                <w:szCs w:val="20"/>
              </w:rPr>
              <w:t>Număr credite</w:t>
            </w:r>
          </w:p>
        </w:tc>
        <w:tc>
          <w:tcPr>
            <w:tcW w:w="593" w:type="pct"/>
            <w:tcBorders>
              <w:top w:val="single" w:sz="4" w:space="0" w:color="000000"/>
              <w:left w:val="single" w:sz="4" w:space="0" w:color="000000"/>
              <w:bottom w:val="single" w:sz="4" w:space="0" w:color="auto"/>
              <w:right w:val="single" w:sz="4" w:space="0" w:color="000000"/>
            </w:tcBorders>
          </w:tcPr>
          <w:p w14:paraId="632CD3D5" w14:textId="77777777" w:rsidR="00257871" w:rsidRPr="00D5426B" w:rsidRDefault="00257871" w:rsidP="00613487">
            <w:pPr>
              <w:spacing w:after="0" w:line="240" w:lineRule="auto"/>
              <w:rPr>
                <w:rFonts w:ascii="Times New Roman" w:eastAsia="Calibri" w:hAnsi="Times New Roman"/>
                <w:sz w:val="20"/>
                <w:szCs w:val="20"/>
              </w:rPr>
            </w:pPr>
            <w:r>
              <w:rPr>
                <w:rFonts w:ascii="Times New Roman" w:eastAsia="Calibri" w:hAnsi="Times New Roman"/>
                <w:sz w:val="20"/>
                <w:szCs w:val="20"/>
              </w:rPr>
              <w:t>4</w:t>
            </w:r>
            <w:r>
              <w:rPr>
                <w:rStyle w:val="FootnoteReference"/>
                <w:rFonts w:ascii="Times New Roman" w:eastAsia="Calibri" w:hAnsi="Times New Roman"/>
                <w:sz w:val="20"/>
                <w:szCs w:val="20"/>
              </w:rPr>
              <w:footnoteReference w:id="4"/>
            </w:r>
          </w:p>
        </w:tc>
      </w:tr>
    </w:tbl>
    <w:p w14:paraId="04AEB994" w14:textId="77777777" w:rsidR="00257871" w:rsidRPr="00964FFC" w:rsidRDefault="00257871" w:rsidP="003147E1">
      <w:pPr>
        <w:spacing w:after="0" w:line="240" w:lineRule="auto"/>
        <w:rPr>
          <w:rFonts w:ascii="Times New Roman" w:eastAsia="Calibri" w:hAnsi="Times New Roman"/>
          <w:b/>
          <w:sz w:val="20"/>
          <w:szCs w:val="20"/>
        </w:rPr>
      </w:pPr>
    </w:p>
    <w:p w14:paraId="3E120A2E" w14:textId="77777777" w:rsidR="00A15B4D" w:rsidRPr="00964FFC" w:rsidRDefault="00A15B4D" w:rsidP="003147E1">
      <w:pPr>
        <w:spacing w:after="0" w:line="240" w:lineRule="auto"/>
        <w:rPr>
          <w:rFonts w:ascii="Times New Roman" w:eastAsia="Calibri" w:hAnsi="Times New Roman"/>
          <w:b/>
          <w:sz w:val="20"/>
          <w:szCs w:val="20"/>
        </w:rPr>
      </w:pPr>
    </w:p>
    <w:p w14:paraId="551D4F04" w14:textId="77777777" w:rsidR="0003128D" w:rsidRPr="00964FFC" w:rsidRDefault="00893DE0" w:rsidP="003147E1">
      <w:pPr>
        <w:spacing w:after="0" w:line="240" w:lineRule="auto"/>
        <w:rPr>
          <w:rFonts w:ascii="Times New Roman" w:eastAsia="Calibri" w:hAnsi="Times New Roman"/>
          <w:b/>
          <w:sz w:val="20"/>
          <w:szCs w:val="20"/>
        </w:rPr>
      </w:pPr>
      <w:r w:rsidRPr="00964FFC">
        <w:rPr>
          <w:rFonts w:ascii="Times New Roman" w:eastAsia="Calibri" w:hAnsi="Times New Roman"/>
          <w:b/>
          <w:sz w:val="20"/>
          <w:szCs w:val="20"/>
        </w:rPr>
        <w:t xml:space="preserve">4. Precondiţii </w:t>
      </w:r>
      <w:r w:rsidRPr="00257871">
        <w:rPr>
          <w:rFonts w:ascii="Times New Roman" w:eastAsia="Calibri" w:hAnsi="Times New Roman"/>
          <w:bCs/>
          <w:sz w:val="20"/>
          <w:szCs w:val="20"/>
        </w:rPr>
        <w:t>(acolo unde este cazul)</w:t>
      </w:r>
    </w:p>
    <w:tbl>
      <w:tblPr>
        <w:tblW w:w="0" w:type="auto"/>
        <w:tblInd w:w="98" w:type="dxa"/>
        <w:tblCellMar>
          <w:left w:w="10" w:type="dxa"/>
          <w:right w:w="10" w:type="dxa"/>
        </w:tblCellMar>
        <w:tblLook w:val="0000" w:firstRow="0" w:lastRow="0" w:firstColumn="0" w:lastColumn="0" w:noHBand="0" w:noVBand="0"/>
      </w:tblPr>
      <w:tblGrid>
        <w:gridCol w:w="573"/>
        <w:gridCol w:w="2017"/>
        <w:gridCol w:w="6372"/>
      </w:tblGrid>
      <w:tr w:rsidR="0023179F" w:rsidRPr="00964FFC" w14:paraId="70440077" w14:textId="77777777" w:rsidTr="00970AEA">
        <w:trPr>
          <w:trHeight w:val="94"/>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606D3128" w14:textId="77777777" w:rsidR="0023179F" w:rsidRPr="00964FFC" w:rsidRDefault="0023179F" w:rsidP="0023179F">
            <w:pPr>
              <w:spacing w:after="0" w:line="240" w:lineRule="auto"/>
              <w:rPr>
                <w:rFonts w:ascii="Times New Roman" w:eastAsia="Calibri" w:hAnsi="Times New Roman"/>
                <w:sz w:val="20"/>
                <w:szCs w:val="20"/>
              </w:rPr>
            </w:pPr>
            <w:r w:rsidRPr="00964FFC">
              <w:rPr>
                <w:rFonts w:ascii="Times New Roman" w:eastAsia="Calibri" w:hAnsi="Times New Roman"/>
                <w:sz w:val="20"/>
                <w:szCs w:val="20"/>
              </w:rPr>
              <w:t xml:space="preserve">4.1  </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5803AA2A" w14:textId="77777777" w:rsidR="0023179F" w:rsidRPr="00964FFC" w:rsidRDefault="0023179F" w:rsidP="003147E1">
            <w:pPr>
              <w:rPr>
                <w:rFonts w:ascii="Times New Roman" w:eastAsia="Calibri" w:hAnsi="Times New Roman"/>
                <w:sz w:val="20"/>
                <w:szCs w:val="20"/>
              </w:rPr>
            </w:pPr>
            <w:r w:rsidRPr="00964FFC">
              <w:rPr>
                <w:rFonts w:ascii="Times New Roman" w:eastAsia="Calibri" w:hAnsi="Times New Roman"/>
                <w:sz w:val="20"/>
                <w:szCs w:val="20"/>
              </w:rPr>
              <w:t>De curriculum</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1FA3F6E9" w14:textId="77777777" w:rsidR="0023179F" w:rsidRPr="00964FFC" w:rsidRDefault="00F76FFE" w:rsidP="0008778D">
            <w:pPr>
              <w:spacing w:after="0" w:line="240" w:lineRule="auto"/>
              <w:jc w:val="both"/>
              <w:rPr>
                <w:rFonts w:ascii="Times New Roman" w:hAnsi="Times New Roman"/>
                <w:sz w:val="20"/>
                <w:szCs w:val="20"/>
              </w:rPr>
            </w:pPr>
            <w:r w:rsidRPr="00964FFC">
              <w:rPr>
                <w:rFonts w:ascii="Times New Roman" w:hAnsi="Times New Roman"/>
                <w:sz w:val="20"/>
                <w:szCs w:val="20"/>
              </w:rPr>
              <w:t xml:space="preserve">Cunoştinţe privind </w:t>
            </w:r>
            <w:r w:rsidR="0008778D" w:rsidRPr="00964FFC">
              <w:rPr>
                <w:rFonts w:ascii="Times New Roman" w:hAnsi="Times New Roman"/>
                <w:sz w:val="20"/>
                <w:szCs w:val="20"/>
              </w:rPr>
              <w:t>funcţionare organismului uman din punct de vedere fiziologic, motor, psihic; cunoştinţe</w:t>
            </w:r>
            <w:r w:rsidR="003D2AB9" w:rsidRPr="00964FFC">
              <w:rPr>
                <w:rFonts w:ascii="Times New Roman" w:hAnsi="Times New Roman"/>
                <w:sz w:val="20"/>
                <w:szCs w:val="20"/>
              </w:rPr>
              <w:t xml:space="preserve"> </w:t>
            </w:r>
            <w:r w:rsidR="0008778D" w:rsidRPr="00964FFC">
              <w:rPr>
                <w:rFonts w:ascii="Times New Roman" w:hAnsi="Times New Roman"/>
                <w:sz w:val="20"/>
                <w:szCs w:val="20"/>
              </w:rPr>
              <w:t>de biomecanica mişcării.</w:t>
            </w:r>
          </w:p>
        </w:tc>
      </w:tr>
      <w:tr w:rsidR="0023179F" w:rsidRPr="00964FFC" w14:paraId="1E194848" w14:textId="77777777" w:rsidTr="00970AEA">
        <w:trPr>
          <w:trHeight w:val="185"/>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7BD2BB6E" w14:textId="77777777" w:rsidR="0023179F" w:rsidRPr="00964FFC" w:rsidRDefault="0023179F" w:rsidP="003147E1">
            <w:pPr>
              <w:spacing w:after="0" w:line="240" w:lineRule="auto"/>
              <w:rPr>
                <w:rFonts w:ascii="Times New Roman" w:eastAsia="Calibri" w:hAnsi="Times New Roman"/>
                <w:sz w:val="20"/>
                <w:szCs w:val="20"/>
              </w:rPr>
            </w:pPr>
            <w:r w:rsidRPr="00964FFC">
              <w:rPr>
                <w:rFonts w:ascii="Times New Roman" w:eastAsia="Calibri" w:hAnsi="Times New Roman"/>
                <w:sz w:val="20"/>
                <w:szCs w:val="20"/>
              </w:rPr>
              <w:t>4.2</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5E6D61DF" w14:textId="77777777" w:rsidR="0023179F" w:rsidRPr="00964FFC" w:rsidRDefault="0023179F" w:rsidP="0023179F">
            <w:pPr>
              <w:spacing w:after="0" w:line="240" w:lineRule="auto"/>
              <w:rPr>
                <w:rFonts w:ascii="Times New Roman" w:eastAsia="Calibri" w:hAnsi="Times New Roman"/>
                <w:sz w:val="20"/>
                <w:szCs w:val="20"/>
              </w:rPr>
            </w:pPr>
            <w:r w:rsidRPr="00964FFC">
              <w:rPr>
                <w:rFonts w:ascii="Times New Roman" w:eastAsia="Calibri" w:hAnsi="Times New Roman"/>
                <w:sz w:val="20"/>
                <w:szCs w:val="20"/>
              </w:rPr>
              <w:t xml:space="preserve"> De competenţe</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25508C0B" w14:textId="77777777" w:rsidR="0023179F" w:rsidRPr="00964FFC" w:rsidRDefault="0023179F" w:rsidP="00774102">
            <w:pPr>
              <w:spacing w:after="0" w:line="240" w:lineRule="auto"/>
              <w:ind w:right="113"/>
              <w:jc w:val="both"/>
              <w:rPr>
                <w:rFonts w:ascii="Times New Roman" w:eastAsia="Calibri" w:hAnsi="Times New Roman"/>
                <w:sz w:val="20"/>
                <w:szCs w:val="20"/>
              </w:rPr>
            </w:pPr>
            <w:r w:rsidRPr="00964FFC">
              <w:rPr>
                <w:rFonts w:ascii="Times New Roman" w:eastAsia="Calibri" w:hAnsi="Times New Roman"/>
                <w:sz w:val="20"/>
                <w:szCs w:val="20"/>
              </w:rPr>
              <w:t>Abilităţi de documentare, selecţionare, sistematizare, proiectare</w:t>
            </w:r>
            <w:r w:rsidR="00774102" w:rsidRPr="00964FFC">
              <w:rPr>
                <w:rFonts w:ascii="Times New Roman" w:eastAsia="Calibri" w:hAnsi="Times New Roman"/>
                <w:sz w:val="20"/>
                <w:szCs w:val="20"/>
              </w:rPr>
              <w:t xml:space="preserve"> a informaţiilor; a</w:t>
            </w:r>
            <w:r w:rsidRPr="00964FFC">
              <w:rPr>
                <w:rFonts w:ascii="Times New Roman" w:eastAsia="Calibri" w:hAnsi="Times New Roman"/>
                <w:sz w:val="20"/>
                <w:szCs w:val="20"/>
              </w:rPr>
              <w:t>bilităţi de concepţie</w:t>
            </w:r>
            <w:r w:rsidR="00774102" w:rsidRPr="00964FFC">
              <w:rPr>
                <w:rFonts w:ascii="Times New Roman" w:eastAsia="Calibri" w:hAnsi="Times New Roman"/>
                <w:sz w:val="20"/>
                <w:szCs w:val="20"/>
              </w:rPr>
              <w:t xml:space="preserve">, </w:t>
            </w:r>
            <w:r w:rsidRPr="00964FFC">
              <w:rPr>
                <w:rFonts w:ascii="Times New Roman" w:eastAsia="Calibri" w:hAnsi="Times New Roman"/>
                <w:sz w:val="20"/>
                <w:szCs w:val="20"/>
              </w:rPr>
              <w:t>editare şi scriere în stil ştiinţific</w:t>
            </w:r>
            <w:r w:rsidR="00774102" w:rsidRPr="00964FFC">
              <w:rPr>
                <w:rFonts w:ascii="Times New Roman" w:eastAsia="Calibri" w:hAnsi="Times New Roman"/>
                <w:sz w:val="20"/>
                <w:szCs w:val="20"/>
              </w:rPr>
              <w:t>;  abilităţi de utilizare a computerului.</w:t>
            </w:r>
          </w:p>
        </w:tc>
      </w:tr>
    </w:tbl>
    <w:p w14:paraId="4AF6B42B" w14:textId="77777777" w:rsidR="0023179F" w:rsidRPr="00964FFC" w:rsidRDefault="0023179F" w:rsidP="003147E1">
      <w:pPr>
        <w:spacing w:after="0" w:line="240" w:lineRule="auto"/>
        <w:rPr>
          <w:rFonts w:ascii="Times New Roman" w:eastAsia="Calibri" w:hAnsi="Times New Roman"/>
          <w:b/>
          <w:sz w:val="20"/>
          <w:szCs w:val="20"/>
        </w:rPr>
      </w:pPr>
    </w:p>
    <w:p w14:paraId="756AB06E" w14:textId="77777777" w:rsidR="0003128D" w:rsidRPr="00964FFC" w:rsidRDefault="00893DE0" w:rsidP="003147E1">
      <w:pPr>
        <w:spacing w:after="0" w:line="240" w:lineRule="auto"/>
        <w:rPr>
          <w:rFonts w:ascii="Times New Roman" w:eastAsia="Calibri" w:hAnsi="Times New Roman"/>
          <w:b/>
          <w:sz w:val="20"/>
          <w:szCs w:val="20"/>
        </w:rPr>
      </w:pPr>
      <w:r w:rsidRPr="00964FFC">
        <w:rPr>
          <w:rFonts w:ascii="Times New Roman" w:eastAsia="Calibri" w:hAnsi="Times New Roman"/>
          <w:b/>
          <w:sz w:val="20"/>
          <w:szCs w:val="20"/>
        </w:rPr>
        <w:t>5. Condiţii (acolo unde este cazul)</w:t>
      </w:r>
    </w:p>
    <w:tbl>
      <w:tblPr>
        <w:tblW w:w="9190" w:type="dxa"/>
        <w:tblInd w:w="98" w:type="dxa"/>
        <w:tblCellMar>
          <w:left w:w="10" w:type="dxa"/>
          <w:right w:w="10" w:type="dxa"/>
        </w:tblCellMar>
        <w:tblLook w:val="0000" w:firstRow="0" w:lastRow="0" w:firstColumn="0" w:lastColumn="0" w:noHBand="0" w:noVBand="0"/>
      </w:tblPr>
      <w:tblGrid>
        <w:gridCol w:w="577"/>
        <w:gridCol w:w="2268"/>
        <w:gridCol w:w="6345"/>
      </w:tblGrid>
      <w:tr w:rsidR="00885DBA" w:rsidRPr="00964FFC" w14:paraId="673761B8" w14:textId="77777777" w:rsidTr="00885DB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F71DC" w14:textId="77777777" w:rsidR="00885DBA" w:rsidRPr="00964FFC" w:rsidRDefault="00885DBA" w:rsidP="00885DBA">
            <w:pPr>
              <w:spacing w:after="0" w:line="240" w:lineRule="auto"/>
              <w:rPr>
                <w:rFonts w:ascii="Times New Roman" w:eastAsia="Calibri" w:hAnsi="Times New Roman"/>
                <w:sz w:val="20"/>
                <w:szCs w:val="20"/>
              </w:rPr>
            </w:pPr>
            <w:r w:rsidRPr="00964FFC">
              <w:rPr>
                <w:rFonts w:ascii="Times New Roman" w:eastAsia="Calibri" w:hAnsi="Times New Roman"/>
                <w:sz w:val="20"/>
                <w:szCs w:val="20"/>
              </w:rPr>
              <w:t xml:space="preserve">5.1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14:paraId="1ABFCF2E" w14:textId="77777777" w:rsidR="00885DBA" w:rsidRPr="00964FFC" w:rsidRDefault="00257871" w:rsidP="0023179F">
            <w:pPr>
              <w:spacing w:after="0" w:line="240" w:lineRule="auto"/>
              <w:rPr>
                <w:rFonts w:ascii="Times New Roman" w:eastAsia="Calibri" w:hAnsi="Times New Roman"/>
                <w:sz w:val="20"/>
                <w:szCs w:val="20"/>
              </w:rPr>
            </w:pPr>
            <w:r w:rsidRPr="00964FFC">
              <w:rPr>
                <w:rFonts w:ascii="Times New Roman" w:eastAsia="Calibri" w:hAnsi="Times New Roman"/>
                <w:sz w:val="20"/>
                <w:szCs w:val="20"/>
              </w:rPr>
              <w:t>de desfăşurare a cursului</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Pr>
          <w:p w14:paraId="4B7BCB69" w14:textId="77777777" w:rsidR="00885DBA" w:rsidRPr="00964FFC" w:rsidRDefault="00885DBA" w:rsidP="003147E1">
            <w:pPr>
              <w:spacing w:after="0" w:line="240" w:lineRule="auto"/>
              <w:rPr>
                <w:rFonts w:ascii="Times New Roman" w:eastAsia="Calibri" w:hAnsi="Times New Roman"/>
                <w:sz w:val="20"/>
                <w:szCs w:val="20"/>
              </w:rPr>
            </w:pPr>
            <w:r w:rsidRPr="00964FFC">
              <w:rPr>
                <w:rFonts w:ascii="Times New Roman" w:eastAsia="Calibri" w:hAnsi="Times New Roman"/>
                <w:sz w:val="20"/>
                <w:szCs w:val="20"/>
              </w:rPr>
              <w:t xml:space="preserve">Sală de curs </w:t>
            </w:r>
            <w:r w:rsidR="00F15832" w:rsidRPr="00964FFC">
              <w:rPr>
                <w:rFonts w:ascii="Times New Roman" w:eastAsia="Calibri" w:hAnsi="Times New Roman"/>
                <w:sz w:val="20"/>
                <w:szCs w:val="20"/>
              </w:rPr>
              <w:t>având în</w:t>
            </w:r>
            <w:r w:rsidRPr="00964FFC">
              <w:rPr>
                <w:rFonts w:ascii="Times New Roman" w:eastAsia="Calibri" w:hAnsi="Times New Roman"/>
                <w:sz w:val="20"/>
                <w:szCs w:val="20"/>
              </w:rPr>
              <w:t xml:space="preserve"> dotare videoproiector</w:t>
            </w:r>
            <w:r w:rsidR="00F15832" w:rsidRPr="00964FFC">
              <w:rPr>
                <w:rFonts w:ascii="Times New Roman" w:eastAsia="Calibri" w:hAnsi="Times New Roman"/>
                <w:sz w:val="20"/>
                <w:szCs w:val="20"/>
              </w:rPr>
              <w:t>, ecran de proiecție, tablă magnetică. Conexiune internet.</w:t>
            </w:r>
          </w:p>
        </w:tc>
      </w:tr>
      <w:tr w:rsidR="00885DBA" w:rsidRPr="00964FFC" w14:paraId="4C011929" w14:textId="77777777" w:rsidTr="00885DB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ACC33C" w14:textId="77777777" w:rsidR="00885DBA" w:rsidRPr="00964FFC" w:rsidRDefault="00885DBA" w:rsidP="00885DBA">
            <w:pPr>
              <w:spacing w:after="0" w:line="240" w:lineRule="auto"/>
              <w:rPr>
                <w:rFonts w:ascii="Times New Roman" w:eastAsia="Calibri" w:hAnsi="Times New Roman"/>
                <w:sz w:val="20"/>
                <w:szCs w:val="20"/>
              </w:rPr>
            </w:pPr>
            <w:r w:rsidRPr="00964FFC">
              <w:rPr>
                <w:rFonts w:ascii="Times New Roman" w:eastAsia="Calibri" w:hAnsi="Times New Roman"/>
                <w:sz w:val="20"/>
                <w:szCs w:val="20"/>
              </w:rPr>
              <w:t xml:space="preserve">5.2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14:paraId="48CAA425" w14:textId="77777777" w:rsidR="00885DBA" w:rsidRPr="00964FFC" w:rsidRDefault="00257871" w:rsidP="0023179F">
            <w:pPr>
              <w:spacing w:after="0" w:line="240" w:lineRule="auto"/>
              <w:rPr>
                <w:rFonts w:ascii="Times New Roman" w:eastAsia="Calibri" w:hAnsi="Times New Roman"/>
                <w:sz w:val="20"/>
                <w:szCs w:val="20"/>
              </w:rPr>
            </w:pPr>
            <w:r w:rsidRPr="00964FFC">
              <w:rPr>
                <w:rFonts w:ascii="Times New Roman" w:eastAsia="Calibri" w:hAnsi="Times New Roman"/>
                <w:sz w:val="20"/>
                <w:szCs w:val="20"/>
              </w:rPr>
              <w:t>de desfăşurare a laboratorului</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Pr>
          <w:p w14:paraId="210806FF" w14:textId="77777777" w:rsidR="00885DBA" w:rsidRPr="00964FFC" w:rsidRDefault="00885DBA" w:rsidP="003147E1">
            <w:pPr>
              <w:spacing w:after="0" w:line="240" w:lineRule="auto"/>
              <w:rPr>
                <w:rFonts w:ascii="Times New Roman" w:eastAsia="Calibri" w:hAnsi="Times New Roman"/>
                <w:sz w:val="20"/>
                <w:szCs w:val="20"/>
              </w:rPr>
            </w:pPr>
            <w:r w:rsidRPr="00964FFC">
              <w:rPr>
                <w:rFonts w:ascii="Times New Roman" w:eastAsia="Calibri" w:hAnsi="Times New Roman"/>
                <w:sz w:val="20"/>
                <w:szCs w:val="20"/>
              </w:rPr>
              <w:t>Sală de laborator dotată cu videoproiector, tablă, accesorii materiale şi echipament sportiv.</w:t>
            </w:r>
            <w:r w:rsidR="00F15832" w:rsidRPr="00964FFC">
              <w:rPr>
                <w:rFonts w:ascii="Times New Roman" w:eastAsia="Calibri" w:hAnsi="Times New Roman"/>
                <w:sz w:val="20"/>
                <w:szCs w:val="20"/>
              </w:rPr>
              <w:t xml:space="preserve"> Conexiune internet.</w:t>
            </w:r>
          </w:p>
        </w:tc>
      </w:tr>
    </w:tbl>
    <w:p w14:paraId="612F2065" w14:textId="77777777" w:rsidR="00964FFC" w:rsidRDefault="00964FFC" w:rsidP="00964FFC">
      <w:pPr>
        <w:spacing w:after="0" w:line="240" w:lineRule="auto"/>
        <w:rPr>
          <w:rFonts w:ascii="Times New Roman" w:eastAsia="Calibri" w:hAnsi="Times New Roman"/>
          <w:b/>
          <w:sz w:val="20"/>
          <w:szCs w:val="20"/>
        </w:rPr>
      </w:pPr>
    </w:p>
    <w:p w14:paraId="67FAAF1C" w14:textId="77777777" w:rsidR="00B61502" w:rsidRDefault="00B61502" w:rsidP="00B61502">
      <w:pPr>
        <w:tabs>
          <w:tab w:val="left" w:pos="1356"/>
        </w:tabs>
        <w:spacing w:after="0" w:line="240" w:lineRule="auto"/>
        <w:rPr>
          <w:rFonts w:ascii="Times New Roman" w:eastAsia="Calibri" w:hAnsi="Times New Roman"/>
          <w:b/>
          <w:sz w:val="20"/>
          <w:szCs w:val="20"/>
        </w:rPr>
      </w:pPr>
      <w:r>
        <w:rPr>
          <w:rFonts w:ascii="Times New Roman" w:eastAsia="Calibri" w:hAnsi="Times New Roman"/>
          <w:b/>
          <w:sz w:val="20"/>
          <w:szCs w:val="20"/>
        </w:rPr>
        <w:tab/>
      </w:r>
    </w:p>
    <w:p w14:paraId="171CBF02" w14:textId="77777777" w:rsidR="00B61502" w:rsidRDefault="00B61502" w:rsidP="00B61502">
      <w:pPr>
        <w:tabs>
          <w:tab w:val="left" w:pos="1356"/>
        </w:tabs>
        <w:spacing w:after="0" w:line="240" w:lineRule="auto"/>
        <w:rPr>
          <w:rFonts w:ascii="Times New Roman" w:eastAsia="Calibri" w:hAnsi="Times New Roman"/>
          <w:b/>
          <w:sz w:val="20"/>
          <w:szCs w:val="20"/>
        </w:rPr>
      </w:pPr>
    </w:p>
    <w:p w14:paraId="44D8708A" w14:textId="77777777" w:rsidR="00964FFC" w:rsidRPr="00964FFC" w:rsidRDefault="00964FFC" w:rsidP="00B61502">
      <w:pPr>
        <w:tabs>
          <w:tab w:val="left" w:pos="1356"/>
        </w:tabs>
        <w:spacing w:after="0" w:line="240" w:lineRule="auto"/>
        <w:rPr>
          <w:rFonts w:ascii="Times New Roman" w:eastAsia="Calibri" w:hAnsi="Times New Roman"/>
          <w:b/>
          <w:sz w:val="20"/>
          <w:szCs w:val="20"/>
        </w:rPr>
      </w:pPr>
      <w:r w:rsidRPr="00964FFC">
        <w:rPr>
          <w:rFonts w:ascii="Times New Roman" w:eastAsia="Calibri" w:hAnsi="Times New Roman"/>
          <w:b/>
          <w:sz w:val="20"/>
          <w:szCs w:val="20"/>
        </w:rPr>
        <w:lastRenderedPageBreak/>
        <w:t>6.</w:t>
      </w:r>
      <w:r w:rsidR="00257871" w:rsidRPr="00257871">
        <w:rPr>
          <w:rFonts w:ascii="Times New Roman" w:eastAsia="Calibri" w:hAnsi="Times New Roman"/>
          <w:b/>
          <w:sz w:val="20"/>
          <w:szCs w:val="20"/>
        </w:rPr>
        <w:t xml:space="preserve"> </w:t>
      </w:r>
      <w:r w:rsidR="00257871" w:rsidRPr="00964FFC">
        <w:rPr>
          <w:rFonts w:ascii="Times New Roman" w:eastAsia="Calibri" w:hAnsi="Times New Roman"/>
          <w:b/>
          <w:sz w:val="20"/>
          <w:szCs w:val="20"/>
        </w:rPr>
        <w:t xml:space="preserve">Obiectivul general </w:t>
      </w:r>
    </w:p>
    <w:p w14:paraId="491B578A" w14:textId="77777777" w:rsidR="00253DE9" w:rsidRDefault="00253DE9" w:rsidP="00253DE9">
      <w:pPr>
        <w:spacing w:after="0" w:line="240" w:lineRule="auto"/>
        <w:ind w:firstLine="709"/>
        <w:jc w:val="both"/>
        <w:rPr>
          <w:rFonts w:ascii="Times New Roman" w:hAnsi="Times New Roman"/>
          <w:sz w:val="20"/>
          <w:szCs w:val="20"/>
          <w:lang w:val="en-US" w:eastAsia="en-US"/>
        </w:rPr>
      </w:pPr>
      <w:r w:rsidRPr="00253DE9">
        <w:rPr>
          <w:rFonts w:ascii="Times New Roman" w:hAnsi="Times New Roman"/>
          <w:sz w:val="20"/>
          <w:szCs w:val="20"/>
          <w:lang w:val="en-US" w:eastAsia="en-US"/>
        </w:rPr>
        <w:t xml:space="preserve">Disciplina „Fundamente biomecanice în analiza comportamentului motric” se studiază în cadrul domeniului Știința Sportului și Educației Fizice și are ca obiectiv general Însuşirea principiilor fizice ale unor metode de studiu utilizate în sport; înţelegerea aspectelor biomecanice ale proceselor şi structurilor din organism şi ale acţiunii factorilor fizici asupra organismului. Prin conținutul său, disciplina contribuie la dezvoltarea competențelor teoretice și aplicative specifice domeniului, asigurând formarea unei baze solide de cunoștințe și abilități necesare pentru activitatea profesională și științifică în sport și educație fizică. </w:t>
      </w:r>
    </w:p>
    <w:p w14:paraId="61D5BF7D" w14:textId="60201039" w:rsidR="00253DE9" w:rsidRPr="00964FFC" w:rsidRDefault="00253DE9" w:rsidP="00253DE9">
      <w:pPr>
        <w:spacing w:after="0" w:line="240" w:lineRule="auto"/>
        <w:ind w:firstLine="709"/>
        <w:jc w:val="both"/>
        <w:rPr>
          <w:rFonts w:ascii="Times New Roman" w:hAnsi="Times New Roman"/>
          <w:sz w:val="20"/>
          <w:szCs w:val="20"/>
          <w:lang w:val="en-US" w:eastAsia="en-US"/>
        </w:rPr>
      </w:pPr>
      <w:r w:rsidRPr="00253DE9">
        <w:rPr>
          <w:rFonts w:ascii="Times New Roman" w:hAnsi="Times New Roman"/>
          <w:sz w:val="20"/>
          <w:szCs w:val="20"/>
          <w:lang w:val="en-US" w:eastAsia="en-US"/>
        </w:rPr>
        <w:t>Tematicile abordate includ concepte fundamentale, principii metodologice și aplicații practice care facilitează înțelegerea mecanismelor de funcționare a proceselor motrice, manageriale sau educaționale, în funcție de specificul fiecărei discipline. Includerea acestei discipline în planul de învățământ este justificată prin importanța sa în consolidarea formării interdisciplinare, dezvoltarea capacității de analiză critică și aplicarea cunoștințelor teoretice în contexte practice relevante pentru domeniul sportiv.</w:t>
      </w:r>
    </w:p>
    <w:p w14:paraId="3AD38FB5" w14:textId="77777777" w:rsidR="0003128D" w:rsidRPr="00964FFC" w:rsidRDefault="0003128D" w:rsidP="003147E1">
      <w:pPr>
        <w:spacing w:after="0" w:line="240" w:lineRule="auto"/>
        <w:rPr>
          <w:rFonts w:ascii="Times New Roman" w:eastAsia="Calibri" w:hAnsi="Times New Roman"/>
          <w:b/>
          <w:sz w:val="20"/>
          <w:szCs w:val="20"/>
        </w:rPr>
      </w:pPr>
    </w:p>
    <w:p w14:paraId="613CF7D5" w14:textId="77777777" w:rsidR="00964FFC" w:rsidRPr="00964FFC" w:rsidRDefault="00964FFC" w:rsidP="00257871">
      <w:pPr>
        <w:spacing w:after="0" w:line="240" w:lineRule="auto"/>
        <w:rPr>
          <w:rFonts w:ascii="Times New Roman" w:hAnsi="Times New Roman"/>
          <w:b/>
          <w:bCs/>
          <w:sz w:val="18"/>
          <w:szCs w:val="18"/>
        </w:rPr>
      </w:pPr>
      <w:r w:rsidRPr="00964FFC">
        <w:rPr>
          <w:rFonts w:ascii="Times New Roman" w:eastAsia="Calibri" w:hAnsi="Times New Roman"/>
          <w:b/>
          <w:sz w:val="20"/>
          <w:szCs w:val="20"/>
        </w:rPr>
        <w:t>7</w:t>
      </w:r>
      <w:r w:rsidR="00893DE0" w:rsidRPr="00964FFC">
        <w:rPr>
          <w:rFonts w:ascii="Times New Roman" w:eastAsia="Calibri" w:hAnsi="Times New Roman"/>
          <w:b/>
          <w:sz w:val="20"/>
          <w:szCs w:val="20"/>
        </w:rPr>
        <w:t xml:space="preserve">. </w:t>
      </w:r>
      <w:r w:rsidRPr="00964FFC">
        <w:rPr>
          <w:rFonts w:ascii="Times New Roman" w:hAnsi="Times New Roman"/>
          <w:b/>
          <w:bCs/>
          <w:sz w:val="18"/>
          <w:szCs w:val="18"/>
        </w:rPr>
        <w:t xml:space="preserve">Rezultatele învățării </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13"/>
        <w:gridCol w:w="8505"/>
      </w:tblGrid>
      <w:tr w:rsidR="00964FFC" w:rsidRPr="00964FFC" w14:paraId="62043B94" w14:textId="77777777" w:rsidTr="00964FFC">
        <w:trPr>
          <w:trHeight w:val="1101"/>
          <w:jc w:val="center"/>
        </w:trPr>
        <w:tc>
          <w:tcPr>
            <w:tcW w:w="613" w:type="dxa"/>
            <w:textDirection w:val="btLr"/>
          </w:tcPr>
          <w:p w14:paraId="7AFC817D" w14:textId="77777777" w:rsidR="00964FFC" w:rsidRPr="00964FFC" w:rsidRDefault="00964FFC" w:rsidP="00964FFC">
            <w:pPr>
              <w:spacing w:after="0"/>
              <w:jc w:val="center"/>
              <w:rPr>
                <w:rFonts w:ascii="Times New Roman" w:hAnsi="Times New Roman"/>
                <w:sz w:val="18"/>
                <w:szCs w:val="20"/>
              </w:rPr>
            </w:pPr>
            <w:r w:rsidRPr="00964FFC">
              <w:rPr>
                <w:rFonts w:ascii="Times New Roman" w:hAnsi="Times New Roman"/>
                <w:sz w:val="18"/>
                <w:szCs w:val="20"/>
              </w:rPr>
              <w:t>Cunoștințe</w:t>
            </w:r>
          </w:p>
        </w:tc>
        <w:tc>
          <w:tcPr>
            <w:tcW w:w="8505" w:type="dxa"/>
          </w:tcPr>
          <w:p w14:paraId="440093D1" w14:textId="77777777" w:rsidR="00964FFC"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Identifică factorii care influențează învățarea în educație fizică și sport, inclusiv motivația, retenția, transferul și autoreglarea.</w:t>
            </w:r>
          </w:p>
          <w:p w14:paraId="6533990F" w14:textId="77777777" w:rsidR="004D767D"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Înțelegerea principiilor biomecanicii și fiziologiei efortului pentru  identificarea celor mai frecvente erori în execuția mișcărilor în funcție de sport sau activitate fizică.</w:t>
            </w:r>
          </w:p>
          <w:p w14:paraId="0783B004" w14:textId="77777777" w:rsidR="004D767D" w:rsidRPr="00964FFC"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Aplicarea principiilor fundamentale ale planificării și periodizării antrenamentului sportiv.</w:t>
            </w:r>
          </w:p>
        </w:tc>
      </w:tr>
      <w:tr w:rsidR="00964FFC" w:rsidRPr="00964FFC" w14:paraId="45E96E39" w14:textId="77777777" w:rsidTr="00964FFC">
        <w:trPr>
          <w:trHeight w:val="974"/>
          <w:jc w:val="center"/>
        </w:trPr>
        <w:tc>
          <w:tcPr>
            <w:tcW w:w="613" w:type="dxa"/>
            <w:textDirection w:val="btLr"/>
          </w:tcPr>
          <w:p w14:paraId="576E8A76" w14:textId="77777777" w:rsidR="00964FFC" w:rsidRPr="00964FFC" w:rsidRDefault="00257871" w:rsidP="00964FFC">
            <w:pPr>
              <w:spacing w:after="0"/>
              <w:jc w:val="center"/>
              <w:rPr>
                <w:rFonts w:ascii="Times New Roman" w:hAnsi="Times New Roman"/>
                <w:sz w:val="18"/>
                <w:szCs w:val="20"/>
              </w:rPr>
            </w:pPr>
            <w:r w:rsidRPr="00972F0A">
              <w:rPr>
                <w:rFonts w:ascii="Times New Roman" w:hAnsi="Times New Roman"/>
                <w:sz w:val="20"/>
                <w:szCs w:val="20"/>
              </w:rPr>
              <w:t>Abilități</w:t>
            </w:r>
          </w:p>
        </w:tc>
        <w:tc>
          <w:tcPr>
            <w:tcW w:w="8505" w:type="dxa"/>
          </w:tcPr>
          <w:p w14:paraId="46C2A7B6" w14:textId="77777777" w:rsidR="004D767D" w:rsidRPr="004D767D"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Utilizarea tehnicilor de comunicare eficientă pentru a motiva elevii în procesul de învățare.</w:t>
            </w:r>
          </w:p>
          <w:p w14:paraId="34A8B89A" w14:textId="77777777" w:rsidR="004D767D" w:rsidRPr="004D767D"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Aplicarea unor strategii diferențiate de predare pentru a sprijini elevii cu ritmuri de învățare diferite.</w:t>
            </w:r>
          </w:p>
          <w:p w14:paraId="47BEAA5C" w14:textId="77777777" w:rsidR="00964FFC"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Crearea unor programe individualizate de antrenament sau instruire pentru maximizarea progresului elevilor.</w:t>
            </w:r>
          </w:p>
          <w:p w14:paraId="789A7106" w14:textId="77777777" w:rsidR="004D767D" w:rsidRPr="004D767D"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Dezvoltarea capacității de a analiza postura și aplicarea tehnicilor de corectare posturală și ajustare a mișcărilor în timpul activităților fizice.</w:t>
            </w:r>
          </w:p>
          <w:p w14:paraId="57EED8B5" w14:textId="77777777" w:rsidR="004D767D"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Evaluarea și adaptarea exercițiilor pentru a elimina mișcările dăunătoare și a optimiza tehnica de execuție.</w:t>
            </w:r>
          </w:p>
          <w:p w14:paraId="00FC7664" w14:textId="77777777" w:rsidR="004D767D" w:rsidRPr="004D767D"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Aplicarea tehnicilor de individualizare a exercițiilor și antrenamentelor în funcție de vârstă, sex, nivel de pregătire și obiective.</w:t>
            </w:r>
          </w:p>
          <w:p w14:paraId="70569D9C" w14:textId="77777777" w:rsidR="004D767D" w:rsidRPr="00964FFC" w:rsidRDefault="004D767D" w:rsidP="004D767D">
            <w:pPr>
              <w:spacing w:after="0" w:line="240" w:lineRule="auto"/>
              <w:ind w:left="25"/>
              <w:jc w:val="both"/>
              <w:rPr>
                <w:rFonts w:ascii="Times New Roman" w:hAnsi="Times New Roman"/>
                <w:sz w:val="18"/>
                <w:szCs w:val="20"/>
              </w:rPr>
            </w:pPr>
            <w:r w:rsidRPr="004D767D">
              <w:rPr>
                <w:rFonts w:ascii="Times New Roman" w:hAnsi="Times New Roman"/>
                <w:sz w:val="18"/>
                <w:szCs w:val="20"/>
              </w:rPr>
              <w:t>Utilizarea datelor obiective (teste de efort, măsurători biomecanice, parametri de performanță) pentru optimizarea planului de antrenament.</w:t>
            </w:r>
          </w:p>
        </w:tc>
      </w:tr>
      <w:tr w:rsidR="00964FFC" w:rsidRPr="00964FFC" w14:paraId="1C9F7D4A" w14:textId="77777777" w:rsidTr="00964FFC">
        <w:tblPrEx>
          <w:tblLook w:val="04A0" w:firstRow="1" w:lastRow="0" w:firstColumn="1" w:lastColumn="0" w:noHBand="0" w:noVBand="1"/>
        </w:tblPrEx>
        <w:trPr>
          <w:trHeight w:val="1414"/>
          <w:jc w:val="center"/>
        </w:trPr>
        <w:tc>
          <w:tcPr>
            <w:tcW w:w="613" w:type="dxa"/>
            <w:textDirection w:val="btLr"/>
          </w:tcPr>
          <w:p w14:paraId="27364C29" w14:textId="77777777" w:rsidR="00964FFC" w:rsidRPr="00964FFC" w:rsidRDefault="00964FFC" w:rsidP="00964FFC">
            <w:pPr>
              <w:spacing w:after="0"/>
              <w:jc w:val="center"/>
              <w:rPr>
                <w:rFonts w:ascii="Times New Roman" w:hAnsi="Times New Roman"/>
                <w:sz w:val="18"/>
                <w:szCs w:val="20"/>
              </w:rPr>
            </w:pPr>
            <w:r w:rsidRPr="00964FFC">
              <w:rPr>
                <w:rFonts w:ascii="Times New Roman" w:hAnsi="Times New Roman"/>
                <w:sz w:val="18"/>
                <w:szCs w:val="20"/>
              </w:rPr>
              <w:t>Responsabilitate și autonomie</w:t>
            </w:r>
          </w:p>
        </w:tc>
        <w:tc>
          <w:tcPr>
            <w:tcW w:w="8505" w:type="dxa"/>
          </w:tcPr>
          <w:p w14:paraId="6914975C" w14:textId="77777777" w:rsidR="004D767D" w:rsidRPr="004D767D"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Asumarea responsabilității pentru îmbunătățirea continuă a procesului de predare și învățare în educația fizică și sport.</w:t>
            </w:r>
          </w:p>
          <w:p w14:paraId="55FF95CA" w14:textId="77777777" w:rsidR="004D767D" w:rsidRPr="004D767D"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Crearea unui mediu de învățare incluziv și favorabil dezvoltării competențelor fizice și psihomotrice.</w:t>
            </w:r>
          </w:p>
          <w:p w14:paraId="49223967" w14:textId="77777777" w:rsidR="00964FFC"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Dezvoltarea inițiativei pentru utilizarea tehnologiilor moderne în susținerea procesului educațional sportiv.</w:t>
            </w:r>
          </w:p>
          <w:p w14:paraId="41010826" w14:textId="77777777" w:rsidR="004D767D" w:rsidRPr="004D767D"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Asumarea responsabilității pentru prevenirea accidentărilor prin corectarea tehnicilor de mișcare.</w:t>
            </w:r>
          </w:p>
          <w:p w14:paraId="5FA26A93" w14:textId="77777777" w:rsidR="004D767D"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Promovarea unei culturi a siguranței și sănătății în practicile de antrenament și educație fizică</w:t>
            </w:r>
          </w:p>
          <w:p w14:paraId="74DF8242" w14:textId="77777777" w:rsidR="004D767D" w:rsidRPr="004D767D"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Asumarea responsabilității pentru crearea și implementarea unui program sportiv personalizat, adaptat nevoilor fiecărui individ.</w:t>
            </w:r>
          </w:p>
          <w:p w14:paraId="3D951DA8" w14:textId="77777777" w:rsidR="004D767D" w:rsidRPr="004D767D" w:rsidRDefault="004D767D" w:rsidP="004D767D">
            <w:pPr>
              <w:spacing w:after="0" w:line="240" w:lineRule="auto"/>
              <w:ind w:left="25"/>
              <w:rPr>
                <w:rFonts w:ascii="Times New Roman" w:hAnsi="Times New Roman"/>
                <w:sz w:val="18"/>
                <w:szCs w:val="20"/>
              </w:rPr>
            </w:pPr>
            <w:r w:rsidRPr="004D767D">
              <w:rPr>
                <w:rFonts w:ascii="Times New Roman" w:hAnsi="Times New Roman"/>
                <w:sz w:val="18"/>
                <w:szCs w:val="20"/>
              </w:rPr>
              <w:t>Implementarea unui sistem continuu de analiză și ajustare a programului sportiv pentru a asigura eficiența maximă.</w:t>
            </w:r>
            <w:r>
              <w:rPr>
                <w:rFonts w:ascii="Times New Roman" w:hAnsi="Times New Roman"/>
                <w:sz w:val="18"/>
                <w:szCs w:val="20"/>
              </w:rPr>
              <w:tab/>
            </w:r>
          </w:p>
        </w:tc>
      </w:tr>
    </w:tbl>
    <w:p w14:paraId="2D964FC2" w14:textId="77777777" w:rsidR="000E5D25" w:rsidRDefault="000E5D25" w:rsidP="003147E1">
      <w:pPr>
        <w:spacing w:after="0" w:line="240" w:lineRule="auto"/>
        <w:rPr>
          <w:rFonts w:ascii="Times New Roman" w:eastAsia="Calibri" w:hAnsi="Times New Roman"/>
          <w:b/>
          <w:sz w:val="20"/>
          <w:szCs w:val="20"/>
        </w:rPr>
      </w:pPr>
    </w:p>
    <w:p w14:paraId="7A7E9113" w14:textId="216722F2" w:rsidR="00257871" w:rsidRDefault="00257871" w:rsidP="003147E1">
      <w:pPr>
        <w:spacing w:after="0" w:line="240" w:lineRule="auto"/>
        <w:rPr>
          <w:rFonts w:ascii="Times New Roman" w:eastAsia="Corbel" w:hAnsi="Times New Roman"/>
          <w:sz w:val="20"/>
          <w:szCs w:val="20"/>
        </w:rPr>
      </w:pPr>
      <w:r>
        <w:rPr>
          <w:rFonts w:ascii="Times New Roman" w:eastAsia="Calibri" w:hAnsi="Times New Roman"/>
          <w:b/>
          <w:sz w:val="20"/>
          <w:szCs w:val="20"/>
        </w:rPr>
        <w:t xml:space="preserve">8. </w:t>
      </w:r>
      <w:r w:rsidRPr="00964FFC">
        <w:rPr>
          <w:rFonts w:ascii="Times New Roman" w:eastAsia="Calibri" w:hAnsi="Times New Roman"/>
          <w:b/>
          <w:sz w:val="20"/>
          <w:szCs w:val="20"/>
        </w:rPr>
        <w:t>Metode de predare</w:t>
      </w:r>
      <w:r>
        <w:rPr>
          <w:rFonts w:ascii="Times New Roman" w:eastAsia="Calibri" w:hAnsi="Times New Roman"/>
          <w:b/>
          <w:sz w:val="20"/>
          <w:szCs w:val="20"/>
        </w:rPr>
        <w:t>:</w:t>
      </w:r>
      <w:r w:rsidRPr="00257871">
        <w:rPr>
          <w:rFonts w:ascii="Times New Roman" w:eastAsia="Corbel" w:hAnsi="Times New Roman"/>
          <w:sz w:val="20"/>
          <w:szCs w:val="20"/>
        </w:rPr>
        <w:t xml:space="preserve"> </w:t>
      </w:r>
    </w:p>
    <w:p w14:paraId="5717AE40" w14:textId="77777777" w:rsidR="00DA0EB9" w:rsidRPr="00DA0EB9" w:rsidRDefault="00DA0EB9" w:rsidP="00DA0EB9">
      <w:pPr>
        <w:spacing w:after="0" w:line="240" w:lineRule="auto"/>
        <w:ind w:firstLine="708"/>
        <w:jc w:val="both"/>
        <w:rPr>
          <w:rFonts w:ascii="Times New Roman" w:eastAsia="Corbel" w:hAnsi="Times New Roman"/>
          <w:sz w:val="20"/>
          <w:szCs w:val="20"/>
        </w:rPr>
      </w:pPr>
      <w:r w:rsidRPr="00DA0EB9">
        <w:rPr>
          <w:rFonts w:ascii="Times New Roman" w:eastAsia="Corbel" w:hAnsi="Times New Roman"/>
          <w:sz w:val="20"/>
          <w:szCs w:val="20"/>
        </w:rPr>
        <w:t>Predarea disciplinei „Fundamente biomecanice în analiza comportamentului motric” se realizează prin metode centrate pe student, orientate spre formarea competențelor de analiză, interpretare și aplicare a principiilor biomecanice în studiul mișcării umane. Procesul de predare-învățare combină metode interactive – expunerea cu dialog, studiul de caz, demonstrația practică, analiza video, modelarea digitală și activitățile aplicative realizate în laborator sau pe teren – pentru a asigura o învățare activă și integrată.</w:t>
      </w:r>
    </w:p>
    <w:p w14:paraId="7966685B" w14:textId="00BDC716" w:rsidR="00DA0EB9" w:rsidRPr="00DA0EB9" w:rsidRDefault="00DA0EB9" w:rsidP="00DA0EB9">
      <w:pPr>
        <w:spacing w:after="0" w:line="240" w:lineRule="auto"/>
        <w:ind w:firstLine="708"/>
        <w:jc w:val="both"/>
        <w:rPr>
          <w:rFonts w:ascii="Times New Roman" w:eastAsia="Corbel" w:hAnsi="Times New Roman"/>
          <w:sz w:val="20"/>
          <w:szCs w:val="20"/>
        </w:rPr>
      </w:pPr>
      <w:r w:rsidRPr="00DA0EB9">
        <w:rPr>
          <w:rFonts w:ascii="Times New Roman" w:eastAsia="Corbel" w:hAnsi="Times New Roman"/>
          <w:sz w:val="20"/>
          <w:szCs w:val="20"/>
        </w:rPr>
        <w:t>Studenții participă activ la conturarea propriului parcurs de învățare prin alegerea mișcărilor, exercițiilor sau situațiilor motrice pe care le analizează, prin realizarea de proiecte individuale sau de grup privind analiza biomecanică a gesturilor sportive, precum și prin interpretarea datelor obținute cu ajutorul instrumentelor tehnologice (platform</w:t>
      </w:r>
      <w:r>
        <w:rPr>
          <w:rFonts w:ascii="Times New Roman" w:eastAsia="Corbel" w:hAnsi="Times New Roman"/>
          <w:sz w:val="20"/>
          <w:szCs w:val="20"/>
        </w:rPr>
        <w:t>ă</w:t>
      </w:r>
      <w:r w:rsidRPr="00DA0EB9">
        <w:rPr>
          <w:rFonts w:ascii="Times New Roman" w:eastAsia="Corbel" w:hAnsi="Times New Roman"/>
          <w:sz w:val="20"/>
          <w:szCs w:val="20"/>
        </w:rPr>
        <w:t xml:space="preserve"> de forță, senzori, softuri de analiză cinematică). Această abordare îi implică direct în procesul de descoperire și aplicare practică a cunoștințelor teoretice.</w:t>
      </w:r>
    </w:p>
    <w:p w14:paraId="6B6523AD" w14:textId="0B5C5D35" w:rsidR="00DA0EB9" w:rsidRPr="00DA0EB9" w:rsidRDefault="00DA0EB9" w:rsidP="00DA0EB9">
      <w:pPr>
        <w:spacing w:after="0" w:line="240" w:lineRule="auto"/>
        <w:ind w:firstLine="708"/>
        <w:jc w:val="both"/>
        <w:rPr>
          <w:rFonts w:ascii="Times New Roman" w:eastAsia="Corbel" w:hAnsi="Times New Roman"/>
          <w:sz w:val="20"/>
          <w:szCs w:val="20"/>
        </w:rPr>
      </w:pPr>
      <w:r w:rsidRPr="00DA0EB9">
        <w:rPr>
          <w:rFonts w:ascii="Times New Roman" w:eastAsia="Corbel" w:hAnsi="Times New Roman"/>
          <w:sz w:val="20"/>
          <w:szCs w:val="20"/>
        </w:rPr>
        <w:t xml:space="preserve">Monitorizarea progresului se realizează continuu, prin evaluarea implicării în activitățile aplicative, prin calitatea interpretării datelor și prin capacitatea de a argumenta științific deciziile bazate pe analize biomecanice. Eventualele rămâneri în urmă sunt identificate prin dificultăți în înțelegerea conceptelor biomecanice de bază (forță, moment, centru de </w:t>
      </w:r>
      <w:r>
        <w:rPr>
          <w:rFonts w:ascii="Times New Roman" w:eastAsia="Corbel" w:hAnsi="Times New Roman"/>
          <w:sz w:val="20"/>
          <w:szCs w:val="20"/>
        </w:rPr>
        <w:t>masă</w:t>
      </w:r>
      <w:r w:rsidRPr="00DA0EB9">
        <w:rPr>
          <w:rFonts w:ascii="Times New Roman" w:eastAsia="Corbel" w:hAnsi="Times New Roman"/>
          <w:sz w:val="20"/>
          <w:szCs w:val="20"/>
        </w:rPr>
        <w:t xml:space="preserve">, echilibru, </w:t>
      </w:r>
      <w:r>
        <w:rPr>
          <w:rFonts w:ascii="Times New Roman" w:eastAsia="Corbel" w:hAnsi="Times New Roman"/>
          <w:sz w:val="20"/>
          <w:szCs w:val="20"/>
        </w:rPr>
        <w:t>m</w:t>
      </w:r>
      <w:r w:rsidRPr="00DA0EB9">
        <w:rPr>
          <w:rFonts w:ascii="Times New Roman" w:eastAsia="Corbel" w:hAnsi="Times New Roman"/>
          <w:sz w:val="20"/>
          <w:szCs w:val="20"/>
        </w:rPr>
        <w:t>ișcare segmentară) sau în aplicarea instrumentelor de analiză. În aceste situații se adoptă măsuri remediale precum sesiuni de recapitulare asistată, exerciții practice suplimentare</w:t>
      </w:r>
      <w:r>
        <w:rPr>
          <w:rFonts w:ascii="Times New Roman" w:eastAsia="Corbel" w:hAnsi="Times New Roman"/>
          <w:sz w:val="20"/>
          <w:szCs w:val="20"/>
        </w:rPr>
        <w:t xml:space="preserve"> </w:t>
      </w:r>
      <w:r w:rsidRPr="00DA0EB9">
        <w:rPr>
          <w:rFonts w:ascii="Times New Roman" w:eastAsia="Corbel" w:hAnsi="Times New Roman"/>
          <w:sz w:val="20"/>
          <w:szCs w:val="20"/>
        </w:rPr>
        <w:t>și utilizarea unor resurse digitale suplimentare (tutoriale, baze de date video, materiale de sinteză).</w:t>
      </w:r>
    </w:p>
    <w:p w14:paraId="7FBC974D" w14:textId="54F1AE79" w:rsidR="00DA0EB9" w:rsidRDefault="00DA0EB9" w:rsidP="00DA0EB9">
      <w:pPr>
        <w:spacing w:after="0" w:line="240" w:lineRule="auto"/>
        <w:ind w:firstLine="708"/>
        <w:jc w:val="both"/>
        <w:rPr>
          <w:rFonts w:ascii="Times New Roman" w:eastAsia="Corbel" w:hAnsi="Times New Roman"/>
          <w:sz w:val="20"/>
          <w:szCs w:val="20"/>
        </w:rPr>
      </w:pPr>
      <w:r w:rsidRPr="00DA0EB9">
        <w:rPr>
          <w:rFonts w:ascii="Times New Roman" w:eastAsia="Corbel" w:hAnsi="Times New Roman"/>
          <w:sz w:val="20"/>
          <w:szCs w:val="20"/>
        </w:rPr>
        <w:t>Prin aceste metode, disciplina contribuie la dezvoltarea unei gândiri științifice aplicate asupra mișcării, la formarea competențelor de analiză biomecanică necesare pentru cercetare și intervenție în domeniul educației fizice și sportului, precum și la capacitatea de a adapta procesele de instruire și evaluare în funcție de particularitățile motricității umane.</w:t>
      </w:r>
    </w:p>
    <w:p w14:paraId="0F960500" w14:textId="77777777" w:rsidR="000E6B74" w:rsidRDefault="000E6B74" w:rsidP="00DA0EB9">
      <w:pPr>
        <w:spacing w:after="0" w:line="240" w:lineRule="auto"/>
        <w:ind w:firstLine="708"/>
        <w:jc w:val="both"/>
        <w:rPr>
          <w:rFonts w:ascii="Times New Roman" w:eastAsia="Corbel" w:hAnsi="Times New Roman"/>
          <w:sz w:val="20"/>
          <w:szCs w:val="20"/>
        </w:rPr>
      </w:pPr>
    </w:p>
    <w:p w14:paraId="0C361D92" w14:textId="77777777" w:rsidR="000E6B74" w:rsidRDefault="000E6B74" w:rsidP="00DA0EB9">
      <w:pPr>
        <w:spacing w:after="0" w:line="240" w:lineRule="auto"/>
        <w:ind w:firstLine="708"/>
        <w:jc w:val="both"/>
        <w:rPr>
          <w:rFonts w:ascii="Times New Roman" w:eastAsia="Corbel" w:hAnsi="Times New Roman"/>
          <w:sz w:val="20"/>
          <w:szCs w:val="20"/>
        </w:rPr>
      </w:pPr>
    </w:p>
    <w:p w14:paraId="478AEBBC" w14:textId="77777777" w:rsidR="000E6B74" w:rsidRDefault="000E6B74" w:rsidP="00DA0EB9">
      <w:pPr>
        <w:spacing w:after="0" w:line="240" w:lineRule="auto"/>
        <w:ind w:firstLine="708"/>
        <w:jc w:val="both"/>
        <w:rPr>
          <w:rFonts w:ascii="Times New Roman" w:eastAsia="Corbel" w:hAnsi="Times New Roman"/>
          <w:sz w:val="20"/>
          <w:szCs w:val="20"/>
        </w:rPr>
      </w:pPr>
    </w:p>
    <w:p w14:paraId="20496312" w14:textId="77777777" w:rsidR="000E6B74" w:rsidRDefault="000E6B74" w:rsidP="00DA0EB9">
      <w:pPr>
        <w:spacing w:after="0" w:line="240" w:lineRule="auto"/>
        <w:ind w:firstLine="708"/>
        <w:jc w:val="both"/>
        <w:rPr>
          <w:rFonts w:ascii="Times New Roman" w:eastAsia="Corbel" w:hAnsi="Times New Roman"/>
          <w:sz w:val="20"/>
          <w:szCs w:val="20"/>
        </w:rPr>
      </w:pPr>
    </w:p>
    <w:p w14:paraId="649090AB" w14:textId="77777777" w:rsidR="00B61502" w:rsidRPr="00964FFC" w:rsidRDefault="00B61502" w:rsidP="003147E1">
      <w:pPr>
        <w:spacing w:after="0" w:line="240" w:lineRule="auto"/>
        <w:rPr>
          <w:rFonts w:ascii="Times New Roman" w:eastAsia="Calibri" w:hAnsi="Times New Roman"/>
          <w:b/>
          <w:sz w:val="20"/>
          <w:szCs w:val="20"/>
        </w:rPr>
      </w:pPr>
    </w:p>
    <w:p w14:paraId="190AD940" w14:textId="77777777" w:rsidR="0003128D" w:rsidRPr="00964FFC" w:rsidRDefault="00964FFC" w:rsidP="003147E1">
      <w:pPr>
        <w:spacing w:after="0" w:line="240" w:lineRule="auto"/>
        <w:rPr>
          <w:rFonts w:ascii="Times New Roman" w:eastAsia="Calibri" w:hAnsi="Times New Roman"/>
          <w:b/>
          <w:sz w:val="20"/>
          <w:szCs w:val="20"/>
        </w:rPr>
      </w:pPr>
      <w:r>
        <w:rPr>
          <w:rFonts w:ascii="Times New Roman" w:eastAsia="Calibri" w:hAnsi="Times New Roman"/>
          <w:b/>
          <w:sz w:val="20"/>
          <w:szCs w:val="20"/>
        </w:rPr>
        <w:lastRenderedPageBreak/>
        <w:t>9</w:t>
      </w:r>
      <w:r w:rsidR="00893DE0" w:rsidRPr="00964FFC">
        <w:rPr>
          <w:rFonts w:ascii="Times New Roman" w:eastAsia="Calibri" w:hAnsi="Times New Roman"/>
          <w:b/>
          <w:sz w:val="20"/>
          <w:szCs w:val="20"/>
        </w:rPr>
        <w:t>. Conţinuturi</w:t>
      </w:r>
    </w:p>
    <w:tbl>
      <w:tblPr>
        <w:tblW w:w="8888" w:type="dxa"/>
        <w:tblInd w:w="98" w:type="dxa"/>
        <w:shd w:val="clear" w:color="auto" w:fill="FFFFFF"/>
        <w:tblCellMar>
          <w:left w:w="10" w:type="dxa"/>
          <w:right w:w="10" w:type="dxa"/>
        </w:tblCellMar>
        <w:tblLook w:val="0000" w:firstRow="0" w:lastRow="0" w:firstColumn="0" w:lastColumn="0" w:noHBand="0" w:noVBand="0"/>
      </w:tblPr>
      <w:tblGrid>
        <w:gridCol w:w="961"/>
        <w:gridCol w:w="7169"/>
        <w:gridCol w:w="758"/>
      </w:tblGrid>
      <w:tr w:rsidR="00257871" w:rsidRPr="00964FFC" w14:paraId="530E1EB7" w14:textId="77777777" w:rsidTr="00B114EB">
        <w:trPr>
          <w:trHeight w:val="20"/>
        </w:trPr>
        <w:tc>
          <w:tcPr>
            <w:tcW w:w="8888"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03D19A8" w14:textId="77777777" w:rsidR="00257871" w:rsidRPr="00964FFC" w:rsidRDefault="00257871" w:rsidP="006F5C1C">
            <w:pPr>
              <w:spacing w:after="0" w:line="240" w:lineRule="auto"/>
              <w:jc w:val="center"/>
              <w:rPr>
                <w:rFonts w:ascii="Times New Roman" w:eastAsia="Calibri" w:hAnsi="Times New Roman"/>
                <w:b/>
                <w:sz w:val="20"/>
                <w:szCs w:val="20"/>
              </w:rPr>
            </w:pPr>
            <w:r w:rsidRPr="00964FFC">
              <w:rPr>
                <w:rFonts w:ascii="Times New Roman" w:eastAsia="Calibri" w:hAnsi="Times New Roman"/>
                <w:b/>
                <w:sz w:val="20"/>
                <w:szCs w:val="20"/>
              </w:rPr>
              <w:t>Curs</w:t>
            </w:r>
          </w:p>
        </w:tc>
      </w:tr>
      <w:tr w:rsidR="00257871" w:rsidRPr="00964FFC" w14:paraId="6B4FC0ED" w14:textId="77777777" w:rsidTr="00B114EB">
        <w:trPr>
          <w:trHeight w:val="20"/>
        </w:trPr>
        <w:tc>
          <w:tcPr>
            <w:tcW w:w="9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BD46C4" w14:textId="77777777" w:rsidR="00257871" w:rsidRPr="00257871" w:rsidRDefault="00257871" w:rsidP="00257871">
            <w:pPr>
              <w:spacing w:after="0" w:line="240" w:lineRule="auto"/>
              <w:jc w:val="center"/>
              <w:rPr>
                <w:rFonts w:ascii="Times New Roman" w:eastAsia="Calibri" w:hAnsi="Times New Roman"/>
                <w:bCs/>
                <w:sz w:val="20"/>
                <w:szCs w:val="20"/>
              </w:rPr>
            </w:pPr>
            <w:r w:rsidRPr="00257871">
              <w:rPr>
                <w:rFonts w:ascii="Times New Roman" w:eastAsia="Calibri" w:hAnsi="Times New Roman"/>
                <w:bCs/>
                <w:sz w:val="20"/>
                <w:szCs w:val="20"/>
              </w:rPr>
              <w:t>Capitolul</w:t>
            </w:r>
          </w:p>
        </w:tc>
        <w:tc>
          <w:tcPr>
            <w:tcW w:w="71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0C9CE" w14:textId="77777777" w:rsidR="00257871" w:rsidRDefault="00257871" w:rsidP="00257871">
            <w:pPr>
              <w:spacing w:after="0" w:line="240" w:lineRule="auto"/>
              <w:jc w:val="center"/>
              <w:rPr>
                <w:rFonts w:ascii="Times New Roman" w:eastAsia="Calibri" w:hAnsi="Times New Roman"/>
                <w:b/>
                <w:sz w:val="20"/>
                <w:szCs w:val="20"/>
              </w:rPr>
            </w:pPr>
            <w:r>
              <w:rPr>
                <w:rFonts w:ascii="Times New Roman" w:eastAsia="Calibri" w:hAnsi="Times New Roman"/>
                <w:b/>
                <w:sz w:val="20"/>
                <w:szCs w:val="20"/>
              </w:rPr>
              <w:t>Conținutul</w:t>
            </w:r>
          </w:p>
        </w:tc>
        <w:tc>
          <w:tcPr>
            <w:tcW w:w="7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55AE6A9" w14:textId="77777777" w:rsidR="00257871" w:rsidRPr="00964FFC" w:rsidRDefault="00257871" w:rsidP="006F5C1C">
            <w:pPr>
              <w:spacing w:after="0" w:line="240" w:lineRule="auto"/>
              <w:jc w:val="center"/>
              <w:rPr>
                <w:rFonts w:ascii="Times New Roman" w:hAnsi="Times New Roman"/>
                <w:b/>
                <w:sz w:val="20"/>
                <w:szCs w:val="20"/>
              </w:rPr>
            </w:pPr>
            <w:r w:rsidRPr="00964FFC">
              <w:rPr>
                <w:rFonts w:ascii="Times New Roman" w:hAnsi="Times New Roman"/>
                <w:b/>
                <w:sz w:val="20"/>
                <w:szCs w:val="20"/>
              </w:rPr>
              <w:t>Nr. ore</w:t>
            </w:r>
          </w:p>
        </w:tc>
      </w:tr>
      <w:tr w:rsidR="00257871" w:rsidRPr="00964FFC" w14:paraId="4A90F261"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DA934A3" w14:textId="77777777" w:rsidR="00257871" w:rsidRPr="00964FFC" w:rsidRDefault="00257871" w:rsidP="0001298D">
            <w:pPr>
              <w:spacing w:after="0" w:line="240" w:lineRule="auto"/>
              <w:jc w:val="center"/>
              <w:rPr>
                <w:rFonts w:ascii="Times New Roman" w:hAnsi="Times New Roman"/>
                <w:sz w:val="20"/>
                <w:szCs w:val="20"/>
              </w:rPr>
            </w:pPr>
            <w:r>
              <w:rPr>
                <w:rFonts w:ascii="Times New Roman" w:hAnsi="Times New Roman"/>
                <w:sz w:val="20"/>
                <w:szCs w:val="20"/>
              </w:rPr>
              <w:t>I</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0F554AD4" w14:textId="77777777" w:rsidR="00257871" w:rsidRPr="00964FFC" w:rsidRDefault="00257871" w:rsidP="0001298D">
            <w:pPr>
              <w:spacing w:after="0" w:line="240" w:lineRule="auto"/>
              <w:jc w:val="both"/>
              <w:rPr>
                <w:rFonts w:ascii="Times New Roman" w:hAnsi="Times New Roman"/>
                <w:sz w:val="20"/>
                <w:szCs w:val="20"/>
              </w:rPr>
            </w:pPr>
            <w:r w:rsidRPr="00964FFC">
              <w:rPr>
                <w:rFonts w:ascii="Times New Roman" w:hAnsi="Times New Roman"/>
                <w:sz w:val="20"/>
                <w:szCs w:val="20"/>
              </w:rPr>
              <w:t>Rolul informației în analiza comportamentului motric – concepte generale.</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562452FF"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072A2103" w14:textId="77777777" w:rsidTr="00B114EB">
        <w:trPr>
          <w:trHeight w:val="325"/>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35AF42BD" w14:textId="77777777" w:rsidR="00257871" w:rsidRPr="00964FFC" w:rsidRDefault="00257871" w:rsidP="00257871">
            <w:pPr>
              <w:spacing w:after="0" w:line="240" w:lineRule="auto"/>
              <w:jc w:val="center"/>
              <w:rPr>
                <w:rFonts w:ascii="Times New Roman" w:hAnsi="Times New Roman"/>
                <w:sz w:val="20"/>
                <w:szCs w:val="20"/>
              </w:rPr>
            </w:pPr>
            <w:r>
              <w:rPr>
                <w:rFonts w:ascii="Times New Roman" w:hAnsi="Times New Roman"/>
                <w:sz w:val="20"/>
                <w:szCs w:val="20"/>
              </w:rPr>
              <w:t>II</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1FA01BC9" w14:textId="77777777" w:rsidR="00257871" w:rsidRPr="00964FFC" w:rsidRDefault="00257871" w:rsidP="00257871">
            <w:pPr>
              <w:spacing w:after="0" w:line="240" w:lineRule="auto"/>
              <w:jc w:val="both"/>
              <w:rPr>
                <w:rFonts w:ascii="Times New Roman" w:hAnsi="Times New Roman"/>
                <w:sz w:val="20"/>
                <w:szCs w:val="20"/>
              </w:rPr>
            </w:pPr>
            <w:r w:rsidRPr="00964FFC">
              <w:rPr>
                <w:rFonts w:ascii="Times New Roman" w:hAnsi="Times New Roman"/>
                <w:sz w:val="20"/>
                <w:szCs w:val="20"/>
                <w:lang w:val="fr-FR"/>
              </w:rPr>
              <w:t>Noțiuni despre biomecanică și importanța cunoaşterii acestora în sport.</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5C56C0AA"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21A774A9"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6412F1A" w14:textId="77777777" w:rsidR="00257871" w:rsidRPr="00964FFC" w:rsidRDefault="00257871" w:rsidP="00257871">
            <w:pPr>
              <w:spacing w:after="0" w:line="240" w:lineRule="auto"/>
              <w:jc w:val="center"/>
              <w:rPr>
                <w:rFonts w:ascii="Times New Roman" w:hAnsi="Times New Roman"/>
                <w:sz w:val="20"/>
                <w:szCs w:val="20"/>
              </w:rPr>
            </w:pPr>
            <w:r>
              <w:rPr>
                <w:rFonts w:ascii="Times New Roman" w:hAnsi="Times New Roman"/>
                <w:sz w:val="20"/>
                <w:szCs w:val="20"/>
              </w:rPr>
              <w:t>III</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3DB8EF6F" w14:textId="77777777" w:rsidR="00257871" w:rsidRPr="00964FFC" w:rsidRDefault="00257871" w:rsidP="00257871">
            <w:pPr>
              <w:spacing w:after="0" w:line="240" w:lineRule="auto"/>
              <w:jc w:val="both"/>
              <w:rPr>
                <w:rFonts w:ascii="Times New Roman" w:hAnsi="Times New Roman"/>
                <w:sz w:val="20"/>
                <w:szCs w:val="20"/>
              </w:rPr>
            </w:pPr>
            <w:r w:rsidRPr="00964FFC">
              <w:rPr>
                <w:rFonts w:ascii="Times New Roman" w:hAnsi="Times New Roman"/>
                <w:sz w:val="20"/>
                <w:szCs w:val="20"/>
                <w:lang w:val="fr-FR"/>
              </w:rPr>
              <w:t>Generalităţi referitoare la mărimea fizică forță și importanța ei în analiza comportamentului motric.</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7AC639E1"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56C87DDD"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30333E0E" w14:textId="77777777" w:rsidR="00257871" w:rsidRPr="00964FFC" w:rsidRDefault="00257871" w:rsidP="00257871">
            <w:pPr>
              <w:spacing w:after="0" w:line="240" w:lineRule="auto"/>
              <w:jc w:val="center"/>
              <w:rPr>
                <w:rFonts w:ascii="Times New Roman" w:hAnsi="Times New Roman"/>
                <w:sz w:val="20"/>
                <w:szCs w:val="20"/>
              </w:rPr>
            </w:pPr>
            <w:r>
              <w:rPr>
                <w:rFonts w:ascii="Times New Roman" w:hAnsi="Times New Roman"/>
                <w:sz w:val="20"/>
                <w:szCs w:val="20"/>
              </w:rPr>
              <w:t>IV</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38E05D94" w14:textId="77777777" w:rsidR="00257871" w:rsidRPr="00964FFC" w:rsidRDefault="00257871" w:rsidP="00257871">
            <w:pPr>
              <w:spacing w:after="0" w:line="240" w:lineRule="auto"/>
              <w:jc w:val="both"/>
              <w:rPr>
                <w:rFonts w:ascii="Times New Roman" w:hAnsi="Times New Roman"/>
                <w:sz w:val="20"/>
                <w:szCs w:val="20"/>
              </w:rPr>
            </w:pPr>
            <w:r w:rsidRPr="00964FFC">
              <w:rPr>
                <w:rFonts w:ascii="Times New Roman" w:hAnsi="Times New Roman"/>
                <w:sz w:val="20"/>
                <w:szCs w:val="20"/>
              </w:rPr>
              <w:t>Cinematica în sport - concepte, modalități de observare, rolul cunoașterii acestora în procesul de pregătire sportivă.</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1272BCFA"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4E8A6F03"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4916638" w14:textId="77777777" w:rsidR="00257871" w:rsidRPr="00964FFC" w:rsidRDefault="00257871" w:rsidP="00257871">
            <w:pPr>
              <w:spacing w:after="0" w:line="240" w:lineRule="auto"/>
              <w:jc w:val="center"/>
              <w:rPr>
                <w:rFonts w:ascii="Times New Roman" w:hAnsi="Times New Roman"/>
                <w:sz w:val="20"/>
                <w:szCs w:val="20"/>
              </w:rPr>
            </w:pPr>
            <w:r>
              <w:rPr>
                <w:rFonts w:ascii="Times New Roman" w:hAnsi="Times New Roman"/>
                <w:sz w:val="20"/>
                <w:szCs w:val="20"/>
              </w:rPr>
              <w:t>V</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390B5181" w14:textId="77777777" w:rsidR="00257871" w:rsidRPr="00964FFC" w:rsidRDefault="00257871" w:rsidP="00257871">
            <w:pPr>
              <w:spacing w:after="0" w:line="240" w:lineRule="auto"/>
              <w:jc w:val="both"/>
              <w:rPr>
                <w:rFonts w:ascii="Times New Roman" w:hAnsi="Times New Roman"/>
                <w:sz w:val="20"/>
                <w:szCs w:val="20"/>
              </w:rPr>
            </w:pPr>
            <w:r w:rsidRPr="00964FFC">
              <w:rPr>
                <w:rFonts w:ascii="Times New Roman" w:hAnsi="Times New Roman"/>
                <w:sz w:val="20"/>
                <w:szCs w:val="20"/>
              </w:rPr>
              <w:t xml:space="preserve">Elemente de statică şi </w:t>
            </w:r>
            <w:r w:rsidRPr="00964FFC">
              <w:rPr>
                <w:rFonts w:ascii="Times New Roman" w:hAnsi="Times New Roman"/>
                <w:sz w:val="20"/>
                <w:szCs w:val="20"/>
                <w:lang w:val="it-IT"/>
              </w:rPr>
              <w:t>dinamică</w:t>
            </w:r>
            <w:r w:rsidRPr="00964FFC">
              <w:rPr>
                <w:rFonts w:ascii="Times New Roman" w:hAnsi="Times New Roman"/>
                <w:sz w:val="20"/>
                <w:szCs w:val="20"/>
              </w:rPr>
              <w:t xml:space="preserve"> în analiza comportamentului motric.</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02428F91"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5570F03C"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2FD1AEEB" w14:textId="77777777" w:rsidR="00257871" w:rsidRPr="00964FFC" w:rsidRDefault="00257871" w:rsidP="00257871">
            <w:pPr>
              <w:spacing w:after="0" w:line="240" w:lineRule="auto"/>
              <w:jc w:val="center"/>
              <w:rPr>
                <w:rFonts w:ascii="Times New Roman" w:hAnsi="Times New Roman"/>
                <w:sz w:val="20"/>
                <w:szCs w:val="20"/>
              </w:rPr>
            </w:pPr>
            <w:r>
              <w:rPr>
                <w:rFonts w:ascii="Times New Roman" w:hAnsi="Times New Roman"/>
                <w:sz w:val="20"/>
                <w:szCs w:val="20"/>
              </w:rPr>
              <w:t>VI</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1A303C46" w14:textId="77777777" w:rsidR="00257871" w:rsidRPr="00964FFC" w:rsidRDefault="00257871" w:rsidP="00257871">
            <w:pPr>
              <w:spacing w:after="0" w:line="240" w:lineRule="auto"/>
              <w:jc w:val="both"/>
              <w:rPr>
                <w:rFonts w:ascii="Times New Roman" w:hAnsi="Times New Roman"/>
                <w:sz w:val="20"/>
                <w:szCs w:val="20"/>
              </w:rPr>
            </w:pPr>
            <w:r w:rsidRPr="00964FFC">
              <w:rPr>
                <w:rFonts w:ascii="Times New Roman" w:hAnsi="Times New Roman"/>
                <w:sz w:val="20"/>
                <w:szCs w:val="20"/>
              </w:rPr>
              <w:t>Specificitatea biomecanică a efortului în sport</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4785072C"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499E45F8"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8BD120C" w14:textId="77777777" w:rsidR="00257871" w:rsidRPr="00964FFC" w:rsidRDefault="00257871" w:rsidP="00257871">
            <w:pPr>
              <w:spacing w:after="0" w:line="240" w:lineRule="auto"/>
              <w:jc w:val="center"/>
              <w:rPr>
                <w:rFonts w:ascii="Times New Roman" w:hAnsi="Times New Roman"/>
                <w:sz w:val="20"/>
                <w:szCs w:val="20"/>
              </w:rPr>
            </w:pPr>
            <w:r>
              <w:rPr>
                <w:rFonts w:ascii="Times New Roman" w:hAnsi="Times New Roman"/>
                <w:sz w:val="20"/>
                <w:szCs w:val="20"/>
              </w:rPr>
              <w:t>VII</w:t>
            </w: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386A57E9" w14:textId="77777777" w:rsidR="00257871" w:rsidRPr="00964FFC" w:rsidRDefault="00257871" w:rsidP="00257871">
            <w:pPr>
              <w:spacing w:after="0" w:line="240" w:lineRule="auto"/>
              <w:jc w:val="both"/>
              <w:rPr>
                <w:rFonts w:ascii="Times New Roman" w:hAnsi="Times New Roman"/>
                <w:sz w:val="20"/>
                <w:szCs w:val="20"/>
              </w:rPr>
            </w:pPr>
            <w:r w:rsidRPr="00964FFC">
              <w:rPr>
                <w:rFonts w:ascii="Times New Roman" w:hAnsi="Times New Roman"/>
                <w:sz w:val="20"/>
                <w:szCs w:val="20"/>
                <w:lang w:val="it-IT"/>
              </w:rPr>
              <w:t>Controlul motor în performanța sportivă - generalităţi.</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62BB61A8" w14:textId="77777777" w:rsidR="00257871" w:rsidRPr="00257871" w:rsidRDefault="00257871" w:rsidP="00257871">
            <w:pPr>
              <w:spacing w:after="0" w:line="240" w:lineRule="auto"/>
              <w:jc w:val="center"/>
              <w:rPr>
                <w:rFonts w:ascii="Times New Roman" w:eastAsia="Corbel" w:hAnsi="Times New Roman"/>
                <w:b/>
                <w:bCs/>
                <w:iCs/>
                <w:sz w:val="20"/>
                <w:szCs w:val="20"/>
                <w:shd w:val="clear" w:color="auto" w:fill="FFFFFF"/>
              </w:rPr>
            </w:pPr>
            <w:r w:rsidRPr="00257871">
              <w:rPr>
                <w:rFonts w:ascii="Times New Roman" w:eastAsia="Corbel" w:hAnsi="Times New Roman"/>
                <w:b/>
                <w:bCs/>
                <w:iCs/>
                <w:sz w:val="20"/>
                <w:szCs w:val="20"/>
                <w:shd w:val="clear" w:color="auto" w:fill="FFFFFF"/>
              </w:rPr>
              <w:t>2</w:t>
            </w:r>
          </w:p>
        </w:tc>
      </w:tr>
      <w:tr w:rsidR="00257871" w:rsidRPr="00964FFC" w14:paraId="74CFFF16" w14:textId="77777777" w:rsidTr="00B114EB">
        <w:trPr>
          <w:trHeight w:val="20"/>
        </w:trPr>
        <w:tc>
          <w:tcPr>
            <w:tcW w:w="96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57EF1010" w14:textId="77777777" w:rsidR="00257871" w:rsidRDefault="00257871" w:rsidP="00257871">
            <w:pPr>
              <w:spacing w:after="0" w:line="240" w:lineRule="auto"/>
              <w:jc w:val="center"/>
              <w:rPr>
                <w:rFonts w:ascii="Times New Roman" w:hAnsi="Times New Roman"/>
                <w:sz w:val="20"/>
                <w:szCs w:val="20"/>
              </w:rPr>
            </w:pPr>
          </w:p>
        </w:tc>
        <w:tc>
          <w:tcPr>
            <w:tcW w:w="7169"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09480EE8" w14:textId="77777777" w:rsidR="00257871" w:rsidRPr="00B114EB" w:rsidRDefault="00B114EB" w:rsidP="00257871">
            <w:pPr>
              <w:spacing w:after="0" w:line="240" w:lineRule="auto"/>
              <w:jc w:val="right"/>
              <w:rPr>
                <w:rFonts w:ascii="Times New Roman" w:hAnsi="Times New Roman"/>
                <w:b/>
                <w:bCs/>
                <w:sz w:val="20"/>
                <w:szCs w:val="20"/>
                <w:lang w:val="it-IT"/>
              </w:rPr>
            </w:pPr>
            <w:r w:rsidRPr="00B114EB">
              <w:rPr>
                <w:rFonts w:ascii="Times New Roman" w:hAnsi="Times New Roman"/>
                <w:b/>
                <w:bCs/>
                <w:sz w:val="20"/>
                <w:szCs w:val="20"/>
                <w:lang w:val="it-IT"/>
              </w:rPr>
              <w:t>Total:</w:t>
            </w:r>
          </w:p>
        </w:tc>
        <w:tc>
          <w:tcPr>
            <w:tcW w:w="75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2C708CA2" w14:textId="77777777" w:rsidR="00257871" w:rsidRPr="00257871" w:rsidRDefault="00B114EB" w:rsidP="00257871">
            <w:pPr>
              <w:spacing w:after="0" w:line="240" w:lineRule="auto"/>
              <w:jc w:val="center"/>
              <w:rPr>
                <w:rFonts w:ascii="Times New Roman" w:eastAsia="Corbel" w:hAnsi="Times New Roman"/>
                <w:b/>
                <w:bCs/>
                <w:iCs/>
                <w:sz w:val="20"/>
                <w:szCs w:val="20"/>
                <w:shd w:val="clear" w:color="auto" w:fill="FFFFFF"/>
              </w:rPr>
            </w:pPr>
            <w:r>
              <w:rPr>
                <w:rFonts w:ascii="Times New Roman" w:eastAsia="Corbel" w:hAnsi="Times New Roman"/>
                <w:b/>
                <w:bCs/>
                <w:iCs/>
                <w:sz w:val="20"/>
                <w:szCs w:val="20"/>
                <w:shd w:val="clear" w:color="auto" w:fill="FFFFFF"/>
              </w:rPr>
              <w:t>14</w:t>
            </w:r>
          </w:p>
        </w:tc>
      </w:tr>
      <w:tr w:rsidR="009C5D01" w:rsidRPr="00964FFC" w14:paraId="4DADBB55" w14:textId="77777777" w:rsidTr="00B114EB">
        <w:trPr>
          <w:trHeight w:val="20"/>
        </w:trPr>
        <w:tc>
          <w:tcPr>
            <w:tcW w:w="88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A79DFD5" w14:textId="77777777" w:rsidR="009C5D01" w:rsidRPr="000E6B74" w:rsidRDefault="009C5D01" w:rsidP="009C5D01">
            <w:pPr>
              <w:tabs>
                <w:tab w:val="left" w:pos="216"/>
              </w:tabs>
              <w:spacing w:after="0" w:line="240" w:lineRule="auto"/>
              <w:jc w:val="both"/>
              <w:rPr>
                <w:rFonts w:ascii="Times New Roman" w:hAnsi="Times New Roman"/>
                <w:b/>
                <w:bCs/>
                <w:sz w:val="20"/>
                <w:szCs w:val="20"/>
              </w:rPr>
            </w:pPr>
            <w:r w:rsidRPr="000E6B74">
              <w:rPr>
                <w:rFonts w:ascii="Times New Roman" w:hAnsi="Times New Roman"/>
                <w:b/>
                <w:bCs/>
                <w:sz w:val="20"/>
                <w:szCs w:val="20"/>
              </w:rPr>
              <w:t>Bibliografie</w:t>
            </w:r>
          </w:p>
          <w:p w14:paraId="76F1E49F" w14:textId="0081263F" w:rsidR="000E6B74" w:rsidRPr="000E6B74" w:rsidRDefault="000E6B74" w:rsidP="000E6B74">
            <w:pPr>
              <w:pStyle w:val="ListParagraph"/>
              <w:numPr>
                <w:ilvl w:val="0"/>
                <w:numId w:val="1"/>
              </w:numPr>
              <w:tabs>
                <w:tab w:val="left" w:pos="0"/>
                <w:tab w:val="left" w:pos="216"/>
                <w:tab w:val="left" w:pos="838"/>
              </w:tabs>
              <w:ind w:left="0" w:firstLine="0"/>
              <w:jc w:val="both"/>
              <w:rPr>
                <w:bCs/>
                <w:sz w:val="20"/>
                <w:szCs w:val="20"/>
              </w:rPr>
            </w:pPr>
            <w:r>
              <w:rPr>
                <w:bCs/>
                <w:sz w:val="20"/>
                <w:szCs w:val="20"/>
              </w:rPr>
              <w:t>Mihai, I. (2024). Fundamente biomecanice în analiza comportamntului motric – note de curs, uz intern</w:t>
            </w:r>
          </w:p>
          <w:p w14:paraId="608CDD7F" w14:textId="102F057A"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AC27A7">
              <w:rPr>
                <w:bCs/>
                <w:sz w:val="20"/>
                <w:szCs w:val="20"/>
              </w:rPr>
              <w:t>Brewer, C. (2017). </w:t>
            </w:r>
            <w:r w:rsidRPr="00AC27A7">
              <w:rPr>
                <w:bCs/>
                <w:i/>
                <w:iCs/>
                <w:sz w:val="20"/>
                <w:szCs w:val="20"/>
              </w:rPr>
              <w:t>Athletic movement skills: Training for sports performance</w:t>
            </w:r>
            <w:r w:rsidRPr="00AC27A7">
              <w:rPr>
                <w:bCs/>
                <w:sz w:val="20"/>
                <w:szCs w:val="20"/>
              </w:rPr>
              <w:t>. Human Kinetics.</w:t>
            </w:r>
          </w:p>
          <w:p w14:paraId="171A394A" w14:textId="77777777"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C82CA7">
              <w:rPr>
                <w:bCs/>
                <w:sz w:val="20"/>
                <w:szCs w:val="20"/>
              </w:rPr>
              <w:t>Farkaș, A. Z. (2018). </w:t>
            </w:r>
            <w:r w:rsidRPr="00C82CA7">
              <w:rPr>
                <w:bCs/>
                <w:i/>
                <w:iCs/>
                <w:sz w:val="20"/>
                <w:szCs w:val="20"/>
              </w:rPr>
              <w:t>Determinarea diferențelor posturale dintre diferite ramuri sportive</w:t>
            </w:r>
            <w:r w:rsidRPr="00C82CA7">
              <w:rPr>
                <w:bCs/>
                <w:sz w:val="20"/>
                <w:szCs w:val="20"/>
              </w:rPr>
              <w:t>. Timişoara: Editura Politehnica.</w:t>
            </w:r>
          </w:p>
          <w:p w14:paraId="641491CA" w14:textId="77777777" w:rsidR="009C5D01" w:rsidRPr="00964FFC" w:rsidRDefault="009C5D01" w:rsidP="009471B4">
            <w:pPr>
              <w:pStyle w:val="ListParagraph"/>
              <w:numPr>
                <w:ilvl w:val="0"/>
                <w:numId w:val="1"/>
              </w:numPr>
              <w:tabs>
                <w:tab w:val="left" w:pos="0"/>
                <w:tab w:val="left" w:pos="216"/>
                <w:tab w:val="left" w:pos="838"/>
              </w:tabs>
              <w:ind w:left="0" w:firstLine="0"/>
              <w:jc w:val="both"/>
              <w:rPr>
                <w:bCs/>
                <w:sz w:val="20"/>
                <w:szCs w:val="20"/>
              </w:rPr>
            </w:pPr>
            <w:r w:rsidRPr="00AC27A7">
              <w:rPr>
                <w:bCs/>
                <w:sz w:val="20"/>
                <w:szCs w:val="20"/>
              </w:rPr>
              <w:t>Giblin, G., Tor, E., &amp; Parrington, L. (2016). The impact of technology on elite sports performance. </w:t>
            </w:r>
            <w:r w:rsidRPr="00AC27A7">
              <w:rPr>
                <w:bCs/>
                <w:i/>
                <w:iCs/>
                <w:sz w:val="20"/>
                <w:szCs w:val="20"/>
              </w:rPr>
              <w:t>Sensoria: A Journal of Mind, Brain &amp; Culture</w:t>
            </w:r>
            <w:r w:rsidRPr="00AC27A7">
              <w:rPr>
                <w:bCs/>
                <w:sz w:val="20"/>
                <w:szCs w:val="20"/>
              </w:rPr>
              <w:t>, </w:t>
            </w:r>
            <w:r w:rsidRPr="00AC27A7">
              <w:rPr>
                <w:bCs/>
                <w:i/>
                <w:iCs/>
                <w:sz w:val="20"/>
                <w:szCs w:val="20"/>
              </w:rPr>
              <w:t>12</w:t>
            </w:r>
            <w:r w:rsidRPr="00AC27A7">
              <w:rPr>
                <w:bCs/>
                <w:sz w:val="20"/>
                <w:szCs w:val="20"/>
              </w:rPr>
              <w:t>(2).</w:t>
            </w:r>
          </w:p>
          <w:p w14:paraId="0429DE49" w14:textId="77777777"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C82CA7">
              <w:rPr>
                <w:bCs/>
                <w:sz w:val="20"/>
                <w:szCs w:val="20"/>
              </w:rPr>
              <w:t>Glazier, P. S. (2017). Towards a grand unified theory of sports performance. </w:t>
            </w:r>
            <w:r w:rsidRPr="00C82CA7">
              <w:rPr>
                <w:bCs/>
                <w:i/>
                <w:iCs/>
                <w:sz w:val="20"/>
                <w:szCs w:val="20"/>
              </w:rPr>
              <w:t>Human movement science</w:t>
            </w:r>
            <w:r w:rsidRPr="00C82CA7">
              <w:rPr>
                <w:bCs/>
                <w:sz w:val="20"/>
                <w:szCs w:val="20"/>
              </w:rPr>
              <w:t>, </w:t>
            </w:r>
            <w:r w:rsidRPr="00C82CA7">
              <w:rPr>
                <w:bCs/>
                <w:i/>
                <w:iCs/>
                <w:sz w:val="20"/>
                <w:szCs w:val="20"/>
              </w:rPr>
              <w:t>56</w:t>
            </w:r>
            <w:r w:rsidRPr="00C82CA7">
              <w:rPr>
                <w:bCs/>
                <w:sz w:val="20"/>
                <w:szCs w:val="20"/>
              </w:rPr>
              <w:t>, 139-156.</w:t>
            </w:r>
          </w:p>
          <w:p w14:paraId="55413936" w14:textId="77777777"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1151B3">
              <w:rPr>
                <w:bCs/>
                <w:sz w:val="20"/>
                <w:szCs w:val="20"/>
              </w:rPr>
              <w:t>Haff, G. G., &amp; Triplett, N. T. (Eds.). (2015). </w:t>
            </w:r>
            <w:r w:rsidRPr="001151B3">
              <w:rPr>
                <w:bCs/>
                <w:i/>
                <w:iCs/>
                <w:sz w:val="20"/>
                <w:szCs w:val="20"/>
              </w:rPr>
              <w:t>Essentials of strength training and conditioning 4th edition</w:t>
            </w:r>
            <w:r w:rsidRPr="001151B3">
              <w:rPr>
                <w:bCs/>
                <w:sz w:val="20"/>
                <w:szCs w:val="20"/>
              </w:rPr>
              <w:t>. Human kinetics.</w:t>
            </w:r>
          </w:p>
          <w:p w14:paraId="423CAA47" w14:textId="77777777"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C82CA7">
              <w:rPr>
                <w:bCs/>
                <w:sz w:val="20"/>
                <w:szCs w:val="20"/>
              </w:rPr>
              <w:t>Han, J., Waddington, G., Adams, R., Anson, J., &amp; Liu, Y. (2016). Assessing proprioception: a critical review of methods. </w:t>
            </w:r>
            <w:r w:rsidRPr="00C82CA7">
              <w:rPr>
                <w:bCs/>
                <w:i/>
                <w:iCs/>
                <w:sz w:val="20"/>
                <w:szCs w:val="20"/>
              </w:rPr>
              <w:t>Journal of sport and health science</w:t>
            </w:r>
            <w:r w:rsidRPr="00C82CA7">
              <w:rPr>
                <w:bCs/>
                <w:sz w:val="20"/>
                <w:szCs w:val="20"/>
              </w:rPr>
              <w:t>, </w:t>
            </w:r>
            <w:r w:rsidRPr="00C82CA7">
              <w:rPr>
                <w:bCs/>
                <w:i/>
                <w:iCs/>
                <w:sz w:val="20"/>
                <w:szCs w:val="20"/>
              </w:rPr>
              <w:t>5</w:t>
            </w:r>
            <w:r w:rsidRPr="00C82CA7">
              <w:rPr>
                <w:bCs/>
                <w:sz w:val="20"/>
                <w:szCs w:val="20"/>
              </w:rPr>
              <w:t>(1), 80-90.</w:t>
            </w:r>
          </w:p>
          <w:p w14:paraId="2C5D4195" w14:textId="77777777"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AC27A7">
              <w:rPr>
                <w:bCs/>
                <w:sz w:val="20"/>
                <w:szCs w:val="20"/>
              </w:rPr>
              <w:t>LeVeau, B. (2024). </w:t>
            </w:r>
            <w:r w:rsidRPr="00AC27A7">
              <w:rPr>
                <w:bCs/>
                <w:i/>
                <w:iCs/>
                <w:sz w:val="20"/>
                <w:szCs w:val="20"/>
              </w:rPr>
              <w:t>Biomechanics of human motion: basics and beyond for the health professions</w:t>
            </w:r>
            <w:r w:rsidRPr="00AC27A7">
              <w:rPr>
                <w:bCs/>
                <w:sz w:val="20"/>
                <w:szCs w:val="20"/>
              </w:rPr>
              <w:t>. Routledge.</w:t>
            </w:r>
          </w:p>
          <w:p w14:paraId="5A0ADE3A" w14:textId="77777777" w:rsidR="009C5D01" w:rsidRDefault="009C5D01" w:rsidP="009471B4">
            <w:pPr>
              <w:pStyle w:val="ListParagraph"/>
              <w:numPr>
                <w:ilvl w:val="0"/>
                <w:numId w:val="1"/>
              </w:numPr>
              <w:tabs>
                <w:tab w:val="left" w:pos="0"/>
                <w:tab w:val="left" w:pos="216"/>
                <w:tab w:val="left" w:pos="838"/>
              </w:tabs>
              <w:ind w:left="0" w:firstLine="0"/>
              <w:jc w:val="both"/>
              <w:rPr>
                <w:bCs/>
                <w:sz w:val="20"/>
                <w:szCs w:val="20"/>
              </w:rPr>
            </w:pPr>
            <w:r w:rsidRPr="00AC27A7">
              <w:rPr>
                <w:bCs/>
                <w:sz w:val="20"/>
                <w:szCs w:val="20"/>
              </w:rPr>
              <w:t>Ortega, B. P., &amp; Olmedo, J. M. J. (2017). Application of motion capture technology for sport performance analysis. </w:t>
            </w:r>
            <w:r w:rsidRPr="00AC27A7">
              <w:rPr>
                <w:bCs/>
                <w:i/>
                <w:iCs/>
                <w:sz w:val="20"/>
                <w:szCs w:val="20"/>
              </w:rPr>
              <w:t>Retos: nuevas tendencias en educación física, deporte y recreación</w:t>
            </w:r>
            <w:r w:rsidRPr="00AC27A7">
              <w:rPr>
                <w:bCs/>
                <w:sz w:val="20"/>
                <w:szCs w:val="20"/>
              </w:rPr>
              <w:t>, (32), 241-247.</w:t>
            </w:r>
          </w:p>
          <w:p w14:paraId="6DFC2F09"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AC27A7">
              <w:rPr>
                <w:bCs/>
                <w:sz w:val="20"/>
                <w:szCs w:val="20"/>
              </w:rPr>
              <w:t>Paulich, M., Schepers, M., Rudigkeit, N., &amp; Bellusci, G. (2018). Xsens MTw Awinda: Miniature wireless inertial-magnetic motion tracker for highly accurate 3D kinematic applications. </w:t>
            </w:r>
            <w:r w:rsidRPr="00AC27A7">
              <w:rPr>
                <w:bCs/>
                <w:i/>
                <w:iCs/>
                <w:sz w:val="20"/>
                <w:szCs w:val="20"/>
              </w:rPr>
              <w:t>Xsens: Enschede, The Netherlands</w:t>
            </w:r>
            <w:r w:rsidRPr="00AC27A7">
              <w:rPr>
                <w:bCs/>
                <w:sz w:val="20"/>
                <w:szCs w:val="20"/>
              </w:rPr>
              <w:t>, 1-9.</w:t>
            </w:r>
          </w:p>
          <w:p w14:paraId="7EA54F8C"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AC27A7">
              <w:rPr>
                <w:bCs/>
                <w:sz w:val="20"/>
                <w:szCs w:val="20"/>
              </w:rPr>
              <w:t>Pequera, G., Paulino, I. R., &amp; Biancardi, C. M. (2021). Common motor patterns of asymmetrical and symmetrical bipedal gaits. </w:t>
            </w:r>
            <w:r w:rsidRPr="00AC27A7">
              <w:rPr>
                <w:bCs/>
                <w:i/>
                <w:iCs/>
                <w:sz w:val="20"/>
                <w:szCs w:val="20"/>
              </w:rPr>
              <w:t>PeerJ</w:t>
            </w:r>
            <w:r w:rsidRPr="00AC27A7">
              <w:rPr>
                <w:bCs/>
                <w:sz w:val="20"/>
                <w:szCs w:val="20"/>
              </w:rPr>
              <w:t>, </w:t>
            </w:r>
            <w:r w:rsidRPr="00AC27A7">
              <w:rPr>
                <w:bCs/>
                <w:i/>
                <w:iCs/>
                <w:sz w:val="20"/>
                <w:szCs w:val="20"/>
              </w:rPr>
              <w:t>9</w:t>
            </w:r>
            <w:r w:rsidRPr="00AC27A7">
              <w:rPr>
                <w:bCs/>
                <w:sz w:val="20"/>
                <w:szCs w:val="20"/>
              </w:rPr>
              <w:t>, e11970.</w:t>
            </w:r>
          </w:p>
          <w:p w14:paraId="26E9A1A0"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C82CA7">
              <w:rPr>
                <w:bCs/>
                <w:sz w:val="20"/>
                <w:szCs w:val="20"/>
              </w:rPr>
              <w:t>Schmidt, R. A., Lee, T. D., Winstein, C., Wulf, G., &amp; Zelaznik, H. N. (2018). </w:t>
            </w:r>
            <w:r w:rsidRPr="00C82CA7">
              <w:rPr>
                <w:bCs/>
                <w:i/>
                <w:iCs/>
                <w:sz w:val="20"/>
                <w:szCs w:val="20"/>
              </w:rPr>
              <w:t>Motor control and learning: A behavioral emphasis</w:t>
            </w:r>
            <w:r w:rsidRPr="00C82CA7">
              <w:rPr>
                <w:bCs/>
                <w:sz w:val="20"/>
                <w:szCs w:val="20"/>
              </w:rPr>
              <w:t>. Human kinetics.</w:t>
            </w:r>
          </w:p>
          <w:p w14:paraId="6BEA4306"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C82CA7">
              <w:rPr>
                <w:bCs/>
                <w:sz w:val="20"/>
                <w:szCs w:val="20"/>
              </w:rPr>
              <w:t>Scorţenschi, D., Rîșneac, B., &amp; Diacenco, E. (2022). Evaluarea operativă și curentă a tehnicii de înot a sportivilor înotători de 9-11 ani prin aplicarea sistemului video. In </w:t>
            </w:r>
            <w:r w:rsidRPr="00C82CA7">
              <w:rPr>
                <w:bCs/>
                <w:i/>
                <w:iCs/>
                <w:sz w:val="20"/>
                <w:szCs w:val="20"/>
              </w:rPr>
              <w:t>Sport. Olimpism. Sănătate</w:t>
            </w:r>
            <w:r w:rsidRPr="00C82CA7">
              <w:rPr>
                <w:bCs/>
                <w:sz w:val="20"/>
                <w:szCs w:val="20"/>
              </w:rPr>
              <w:t> (pp. 284-290).</w:t>
            </w:r>
          </w:p>
          <w:p w14:paraId="151A3D76"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C82CA7">
              <w:rPr>
                <w:bCs/>
                <w:sz w:val="20"/>
                <w:szCs w:val="20"/>
              </w:rPr>
              <w:t>Seth, A., Hicks, J. L., Uchida, T. K., Habib, A., Dembia, C. L., Dunne, J. J., ... &amp; Delp, S. L. (2018). OpenSim: Simulating musculoskeletal dynamics and neuromuscular control to study human and animal movement. </w:t>
            </w:r>
            <w:r w:rsidRPr="00C82CA7">
              <w:rPr>
                <w:bCs/>
                <w:i/>
                <w:iCs/>
                <w:sz w:val="20"/>
                <w:szCs w:val="20"/>
              </w:rPr>
              <w:t>PLoS computational biology</w:t>
            </w:r>
            <w:r w:rsidRPr="00C82CA7">
              <w:rPr>
                <w:bCs/>
                <w:sz w:val="20"/>
                <w:szCs w:val="20"/>
              </w:rPr>
              <w:t>, </w:t>
            </w:r>
            <w:r w:rsidRPr="00C82CA7">
              <w:rPr>
                <w:bCs/>
                <w:i/>
                <w:iCs/>
                <w:sz w:val="20"/>
                <w:szCs w:val="20"/>
              </w:rPr>
              <w:t>14</w:t>
            </w:r>
            <w:r w:rsidRPr="00C82CA7">
              <w:rPr>
                <w:bCs/>
                <w:sz w:val="20"/>
                <w:szCs w:val="20"/>
              </w:rPr>
              <w:t>(7), e1006223.</w:t>
            </w:r>
          </w:p>
          <w:p w14:paraId="2AB48A25"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C82CA7">
              <w:rPr>
                <w:bCs/>
                <w:sz w:val="20"/>
                <w:szCs w:val="20"/>
              </w:rPr>
              <w:t>Tarcău, E., Ciordaş, A., &amp; Cosmin Boca, I. (2018). Studiu privind îmbunătățirea coordonării mişcărilor, la tinerii cu vârste cuprinse între 14 şi 18 ani care practică baschetul. </w:t>
            </w:r>
            <w:r w:rsidRPr="00C82CA7">
              <w:rPr>
                <w:bCs/>
                <w:i/>
                <w:iCs/>
                <w:sz w:val="20"/>
                <w:szCs w:val="20"/>
              </w:rPr>
              <w:t>Romanian Journal of Physical Therapy/Revista Romana de Kinetoterapie</w:t>
            </w:r>
            <w:r w:rsidRPr="00C82CA7">
              <w:rPr>
                <w:bCs/>
                <w:sz w:val="20"/>
                <w:szCs w:val="20"/>
              </w:rPr>
              <w:t>, </w:t>
            </w:r>
            <w:r w:rsidRPr="00C82CA7">
              <w:rPr>
                <w:bCs/>
                <w:i/>
                <w:iCs/>
                <w:sz w:val="20"/>
                <w:szCs w:val="20"/>
              </w:rPr>
              <w:t>24</w:t>
            </w:r>
            <w:r w:rsidRPr="00C82CA7">
              <w:rPr>
                <w:bCs/>
                <w:sz w:val="20"/>
                <w:szCs w:val="20"/>
              </w:rPr>
              <w:t>(41).</w:t>
            </w:r>
          </w:p>
          <w:p w14:paraId="6B2482B5"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C82CA7">
              <w:rPr>
                <w:bCs/>
                <w:sz w:val="20"/>
                <w:szCs w:val="20"/>
              </w:rPr>
              <w:t>Tomozei, R. A., Tanasă, R. A., Gavriluț, G., &amp; Moraru, C. E. (2020). Analysis of Speed Run Technique Through Biomechanics. </w:t>
            </w:r>
            <w:r w:rsidRPr="00C82CA7">
              <w:rPr>
                <w:bCs/>
                <w:i/>
                <w:iCs/>
                <w:sz w:val="20"/>
                <w:szCs w:val="20"/>
              </w:rPr>
              <w:t>Gymnasium</w:t>
            </w:r>
            <w:r w:rsidRPr="00C82CA7">
              <w:rPr>
                <w:bCs/>
                <w:sz w:val="20"/>
                <w:szCs w:val="20"/>
              </w:rPr>
              <w:t>, </w:t>
            </w:r>
            <w:r w:rsidRPr="00C82CA7">
              <w:rPr>
                <w:bCs/>
                <w:i/>
                <w:iCs/>
                <w:sz w:val="20"/>
                <w:szCs w:val="20"/>
              </w:rPr>
              <w:t>21</w:t>
            </w:r>
            <w:r w:rsidRPr="00C82CA7">
              <w:rPr>
                <w:bCs/>
                <w:sz w:val="20"/>
                <w:szCs w:val="20"/>
              </w:rPr>
              <w:t>(2), 90-100.</w:t>
            </w:r>
          </w:p>
          <w:p w14:paraId="72B74EB7"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AC27A7">
              <w:rPr>
                <w:bCs/>
                <w:sz w:val="20"/>
                <w:szCs w:val="20"/>
              </w:rPr>
              <w:t>Uchida, T. K., &amp; Delp, S. L. (2021). </w:t>
            </w:r>
            <w:r w:rsidRPr="00AC27A7">
              <w:rPr>
                <w:bCs/>
                <w:i/>
                <w:iCs/>
                <w:sz w:val="20"/>
                <w:szCs w:val="20"/>
              </w:rPr>
              <w:t>Biomechanics of movement: the science of sports, robotics, and rehabilitation</w:t>
            </w:r>
            <w:r w:rsidRPr="00AC27A7">
              <w:rPr>
                <w:bCs/>
                <w:sz w:val="20"/>
                <w:szCs w:val="20"/>
              </w:rPr>
              <w:t>. Mit Press.</w:t>
            </w:r>
          </w:p>
          <w:p w14:paraId="7D53B125"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AC27A7">
              <w:rPr>
                <w:bCs/>
                <w:sz w:val="20"/>
                <w:szCs w:val="20"/>
              </w:rPr>
              <w:t>Yousefian Molla, R., Sadeghi, H., &amp; Kiani, A. (2023). Symmetry or Asymmetry of Lower Limb 3D-Mechanical Muscle Power in Female Athletes’ Gait. </w:t>
            </w:r>
            <w:r w:rsidRPr="00AC27A7">
              <w:rPr>
                <w:bCs/>
                <w:i/>
                <w:iCs/>
                <w:sz w:val="20"/>
                <w:szCs w:val="20"/>
              </w:rPr>
              <w:t>Journal of Advanced Sport Technology</w:t>
            </w:r>
            <w:r w:rsidRPr="00AC27A7">
              <w:rPr>
                <w:bCs/>
                <w:sz w:val="20"/>
                <w:szCs w:val="20"/>
              </w:rPr>
              <w:t>, </w:t>
            </w:r>
            <w:r w:rsidRPr="00AC27A7">
              <w:rPr>
                <w:bCs/>
                <w:i/>
                <w:iCs/>
                <w:sz w:val="20"/>
                <w:szCs w:val="20"/>
              </w:rPr>
              <w:t>7</w:t>
            </w:r>
            <w:r w:rsidRPr="00AC27A7">
              <w:rPr>
                <w:bCs/>
                <w:sz w:val="20"/>
                <w:szCs w:val="20"/>
              </w:rPr>
              <w:t>(2), 12-22.</w:t>
            </w:r>
          </w:p>
          <w:p w14:paraId="0EBFE396" w14:textId="77777777" w:rsid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964FFC">
              <w:rPr>
                <w:bCs/>
                <w:sz w:val="20"/>
                <w:szCs w:val="20"/>
              </w:rPr>
              <w:t>Zatsiorsky V., Prilutsky B. (2015) - Biomechanics of Skeletal Muscles, Editura Human Kinetics, ISBN-13: 9780736080200</w:t>
            </w:r>
          </w:p>
          <w:p w14:paraId="728AB0CE" w14:textId="77777777" w:rsidR="009C5D01" w:rsidRPr="009C5D01" w:rsidRDefault="009C5D01" w:rsidP="009471B4">
            <w:pPr>
              <w:pStyle w:val="ListParagraph"/>
              <w:numPr>
                <w:ilvl w:val="0"/>
                <w:numId w:val="1"/>
              </w:numPr>
              <w:tabs>
                <w:tab w:val="left" w:pos="0"/>
                <w:tab w:val="left" w:pos="216"/>
                <w:tab w:val="left" w:pos="330"/>
              </w:tabs>
              <w:ind w:left="0" w:firstLine="0"/>
              <w:jc w:val="both"/>
              <w:rPr>
                <w:bCs/>
                <w:sz w:val="20"/>
                <w:szCs w:val="20"/>
              </w:rPr>
            </w:pPr>
            <w:r w:rsidRPr="009C5D01">
              <w:rPr>
                <w:bCs/>
                <w:sz w:val="20"/>
                <w:szCs w:val="20"/>
              </w:rPr>
              <w:t>Zatsiorsky, V. M., Kraemer, W. J., &amp; Fry, A. C. (2020). </w:t>
            </w:r>
            <w:r w:rsidRPr="009C5D01">
              <w:rPr>
                <w:bCs/>
                <w:i/>
                <w:iCs/>
                <w:sz w:val="20"/>
                <w:szCs w:val="20"/>
              </w:rPr>
              <w:t>Science and practice of strength training</w:t>
            </w:r>
            <w:r w:rsidRPr="009C5D01">
              <w:rPr>
                <w:bCs/>
                <w:sz w:val="20"/>
                <w:szCs w:val="20"/>
              </w:rPr>
              <w:t>. Human Kinetics.</w:t>
            </w:r>
          </w:p>
        </w:tc>
      </w:tr>
    </w:tbl>
    <w:p w14:paraId="1CF88652" w14:textId="77777777" w:rsidR="00B114EB" w:rsidRDefault="00B114EB" w:rsidP="00383083">
      <w:pPr>
        <w:spacing w:after="0" w:line="240" w:lineRule="auto"/>
      </w:pPr>
    </w:p>
    <w:tbl>
      <w:tblPr>
        <w:tblW w:w="8888" w:type="dxa"/>
        <w:tblInd w:w="98" w:type="dxa"/>
        <w:shd w:val="clear" w:color="auto" w:fill="FFFFFF"/>
        <w:tblCellMar>
          <w:left w:w="10" w:type="dxa"/>
          <w:right w:w="10" w:type="dxa"/>
        </w:tblCellMar>
        <w:tblLook w:val="0000" w:firstRow="0" w:lastRow="0" w:firstColumn="0" w:lastColumn="0" w:noHBand="0" w:noVBand="0"/>
      </w:tblPr>
      <w:tblGrid>
        <w:gridCol w:w="1038"/>
        <w:gridCol w:w="7194"/>
        <w:gridCol w:w="656"/>
      </w:tblGrid>
      <w:tr w:rsidR="00B114EB" w:rsidRPr="00B114EB" w14:paraId="5E29B177" w14:textId="77777777" w:rsidTr="00B114EB">
        <w:trPr>
          <w:trHeight w:val="20"/>
        </w:trPr>
        <w:tc>
          <w:tcPr>
            <w:tcW w:w="8888" w:type="dxa"/>
            <w:gridSpan w:val="3"/>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0545B47C" w14:textId="77777777" w:rsidR="00B114EB" w:rsidRPr="00B114EB" w:rsidRDefault="00B114EB" w:rsidP="00970AEA">
            <w:pPr>
              <w:spacing w:after="0" w:line="240" w:lineRule="auto"/>
              <w:jc w:val="both"/>
              <w:rPr>
                <w:rFonts w:ascii="Times New Roman" w:hAnsi="Times New Roman"/>
                <w:b/>
                <w:sz w:val="20"/>
                <w:szCs w:val="20"/>
              </w:rPr>
            </w:pPr>
            <w:r w:rsidRPr="00B114EB">
              <w:rPr>
                <w:rFonts w:ascii="Times New Roman" w:hAnsi="Times New Roman"/>
                <w:b/>
                <w:sz w:val="20"/>
                <w:szCs w:val="20"/>
              </w:rPr>
              <w:t>LABORATOR/SEMINAR/PROIECT</w:t>
            </w:r>
          </w:p>
        </w:tc>
      </w:tr>
      <w:tr w:rsidR="00B114EB" w:rsidRPr="00B114EB" w14:paraId="5DFBA3EA" w14:textId="77777777" w:rsidTr="00B114EB">
        <w:trPr>
          <w:trHeight w:val="20"/>
        </w:trPr>
        <w:tc>
          <w:tcPr>
            <w:tcW w:w="1038"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008A19D2"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rPr>
              <w:t>Nr. crt.</w:t>
            </w:r>
          </w:p>
        </w:tc>
        <w:tc>
          <w:tcPr>
            <w:tcW w:w="7194" w:type="dxa"/>
            <w:tcBorders>
              <w:top w:val="single" w:sz="4" w:space="0" w:color="000000"/>
              <w:left w:val="single" w:sz="4" w:space="0" w:color="000000"/>
              <w:bottom w:val="single" w:sz="4" w:space="0" w:color="auto"/>
              <w:right w:val="single" w:sz="4" w:space="0" w:color="000000"/>
            </w:tcBorders>
            <w:shd w:val="clear" w:color="auto" w:fill="FFFFFF"/>
          </w:tcPr>
          <w:p w14:paraId="4D0D3CDE"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rPr>
              <w:t>Conținutul</w:t>
            </w:r>
          </w:p>
        </w:tc>
        <w:tc>
          <w:tcPr>
            <w:tcW w:w="656" w:type="dxa"/>
            <w:tcBorders>
              <w:top w:val="single" w:sz="4" w:space="0" w:color="000000"/>
              <w:left w:val="single" w:sz="4" w:space="0" w:color="000000"/>
              <w:bottom w:val="single" w:sz="4" w:space="0" w:color="auto"/>
              <w:right w:val="single" w:sz="4" w:space="0" w:color="000000"/>
            </w:tcBorders>
            <w:shd w:val="clear" w:color="auto" w:fill="FFFFFF"/>
          </w:tcPr>
          <w:p w14:paraId="0FE4F79B" w14:textId="77777777" w:rsidR="00B114EB" w:rsidRPr="00B114EB" w:rsidRDefault="00B114EB" w:rsidP="00B114EB">
            <w:pPr>
              <w:spacing w:after="0" w:line="240" w:lineRule="auto"/>
              <w:jc w:val="both"/>
              <w:rPr>
                <w:rFonts w:ascii="Times New Roman" w:hAnsi="Times New Roman"/>
                <w:b/>
                <w:bCs/>
                <w:sz w:val="20"/>
                <w:szCs w:val="20"/>
              </w:rPr>
            </w:pPr>
            <w:r w:rsidRPr="00B114EB">
              <w:rPr>
                <w:rFonts w:ascii="Times New Roman" w:hAnsi="Times New Roman"/>
                <w:b/>
                <w:bCs/>
              </w:rPr>
              <w:t>Nr. ore</w:t>
            </w:r>
          </w:p>
        </w:tc>
      </w:tr>
      <w:tr w:rsidR="00B114EB" w:rsidRPr="00B114EB" w14:paraId="427B4AD0"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9CC211A" w14:textId="77777777" w:rsidR="00B114EB" w:rsidRPr="00B114EB" w:rsidRDefault="00B114EB" w:rsidP="00B114EB">
            <w:pPr>
              <w:tabs>
                <w:tab w:val="left" w:pos="-98"/>
              </w:tabs>
              <w:spacing w:after="0" w:line="240" w:lineRule="auto"/>
              <w:jc w:val="center"/>
              <w:rPr>
                <w:rFonts w:ascii="Times New Roman" w:hAnsi="Times New Roman"/>
                <w:sz w:val="20"/>
                <w:szCs w:val="20"/>
              </w:rPr>
            </w:pPr>
            <w:r w:rsidRPr="00B114EB">
              <w:rPr>
                <w:rFonts w:ascii="Times New Roman" w:hAnsi="Times New Roman"/>
                <w:sz w:val="20"/>
                <w:szCs w:val="20"/>
              </w:rPr>
              <w:t>1</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471E94CC"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rPr>
              <w:t>Sisteme de informații generatoare de cunoaștere formarea comportamentului motric.</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7B3F3258"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3B9CCA75"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EF1D652" w14:textId="77777777" w:rsidR="00B114EB" w:rsidRPr="00B114EB" w:rsidRDefault="00B114EB" w:rsidP="00B114EB">
            <w:pPr>
              <w:tabs>
                <w:tab w:val="left" w:pos="0"/>
              </w:tabs>
              <w:spacing w:after="0" w:line="240" w:lineRule="auto"/>
              <w:jc w:val="center"/>
              <w:rPr>
                <w:rFonts w:ascii="Times New Roman" w:hAnsi="Times New Roman"/>
                <w:sz w:val="20"/>
                <w:szCs w:val="20"/>
              </w:rPr>
            </w:pPr>
            <w:r w:rsidRPr="00B114EB">
              <w:rPr>
                <w:rFonts w:ascii="Times New Roman" w:hAnsi="Times New Roman"/>
                <w:sz w:val="20"/>
                <w:szCs w:val="20"/>
              </w:rPr>
              <w:t>2</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6EB7C993"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lang w:val="fr-FR"/>
              </w:rPr>
              <w:t>Particularități ale analizei biomecanice în performanță sportivă.</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1BBCF8AD"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195BC6C2"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90FBA88" w14:textId="77777777" w:rsidR="00B114EB" w:rsidRPr="00B114EB" w:rsidRDefault="00B114EB" w:rsidP="00B114EB">
            <w:pPr>
              <w:tabs>
                <w:tab w:val="left" w:pos="0"/>
              </w:tabs>
              <w:spacing w:after="0" w:line="240" w:lineRule="auto"/>
              <w:jc w:val="center"/>
              <w:rPr>
                <w:rFonts w:ascii="Times New Roman" w:hAnsi="Times New Roman"/>
                <w:sz w:val="20"/>
                <w:szCs w:val="20"/>
              </w:rPr>
            </w:pPr>
            <w:r w:rsidRPr="00B114EB">
              <w:rPr>
                <w:rFonts w:ascii="Times New Roman" w:hAnsi="Times New Roman"/>
                <w:sz w:val="20"/>
                <w:szCs w:val="20"/>
              </w:rPr>
              <w:lastRenderedPageBreak/>
              <w:t>3</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3B73A695"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lang w:val="fr-FR"/>
              </w:rPr>
              <w:t>Aplicații practice privind identificarea diferitelor tipuri de forțe în sport.</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5ECA7E4A"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50CFD391"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0E4CD33" w14:textId="77777777" w:rsidR="00B114EB" w:rsidRPr="00B114EB" w:rsidRDefault="00B114EB" w:rsidP="00B114EB">
            <w:pPr>
              <w:tabs>
                <w:tab w:val="left" w:pos="0"/>
              </w:tabs>
              <w:spacing w:after="0" w:line="240" w:lineRule="auto"/>
              <w:jc w:val="center"/>
              <w:rPr>
                <w:rFonts w:ascii="Times New Roman" w:hAnsi="Times New Roman"/>
                <w:sz w:val="20"/>
                <w:szCs w:val="20"/>
              </w:rPr>
            </w:pPr>
            <w:r w:rsidRPr="00B114EB">
              <w:rPr>
                <w:rFonts w:ascii="Times New Roman" w:hAnsi="Times New Roman"/>
                <w:sz w:val="20"/>
                <w:szCs w:val="20"/>
              </w:rPr>
              <w:t>4</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14A11DBC"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rPr>
              <w:t>Integrarea informațiilor cinematice în formarea comportamentului motric.</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03FE60AF"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5644227D"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FF45224" w14:textId="77777777" w:rsidR="00B114EB" w:rsidRPr="00B114EB" w:rsidRDefault="00B114EB" w:rsidP="00B114EB">
            <w:pPr>
              <w:tabs>
                <w:tab w:val="left" w:pos="0"/>
              </w:tabs>
              <w:spacing w:after="0" w:line="240" w:lineRule="auto"/>
              <w:jc w:val="center"/>
              <w:rPr>
                <w:rFonts w:ascii="Times New Roman" w:hAnsi="Times New Roman"/>
                <w:sz w:val="20"/>
                <w:szCs w:val="20"/>
              </w:rPr>
            </w:pPr>
            <w:r w:rsidRPr="00B114EB">
              <w:rPr>
                <w:rFonts w:ascii="Times New Roman" w:hAnsi="Times New Roman"/>
                <w:sz w:val="20"/>
                <w:szCs w:val="20"/>
              </w:rPr>
              <w:t>5</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6B002191"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rPr>
              <w:t>Aplicații practice privind identificarea formelor de statică şi dinamică întâlnite în analiza comportamentului motric.</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7F14A67E"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43C1F195"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EEBF2D9" w14:textId="77777777" w:rsidR="00B114EB" w:rsidRPr="00B114EB" w:rsidRDefault="00B114EB" w:rsidP="00B114EB">
            <w:pPr>
              <w:tabs>
                <w:tab w:val="left" w:pos="0"/>
              </w:tabs>
              <w:spacing w:after="0" w:line="240" w:lineRule="auto"/>
              <w:jc w:val="center"/>
              <w:rPr>
                <w:rFonts w:ascii="Times New Roman" w:hAnsi="Times New Roman"/>
                <w:sz w:val="20"/>
                <w:szCs w:val="20"/>
              </w:rPr>
            </w:pPr>
            <w:r w:rsidRPr="00B114EB">
              <w:rPr>
                <w:rFonts w:ascii="Times New Roman" w:hAnsi="Times New Roman"/>
                <w:sz w:val="20"/>
                <w:szCs w:val="20"/>
              </w:rPr>
              <w:t>6</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0CD035B8"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rPr>
              <w:t>Utilizarea unor aparate şi echipamente în concordanţă cu cerințele biomecanice ale unor diferite ramuri sportive.</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2AA980E1"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551010F8"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25DC3AA" w14:textId="77777777" w:rsidR="00B114EB" w:rsidRPr="00B114EB" w:rsidRDefault="00B114EB" w:rsidP="00B114EB">
            <w:pPr>
              <w:tabs>
                <w:tab w:val="left" w:pos="0"/>
              </w:tabs>
              <w:spacing w:after="0" w:line="240" w:lineRule="auto"/>
              <w:jc w:val="center"/>
              <w:rPr>
                <w:rFonts w:ascii="Times New Roman" w:hAnsi="Times New Roman"/>
                <w:sz w:val="20"/>
                <w:szCs w:val="20"/>
              </w:rPr>
            </w:pPr>
            <w:r w:rsidRPr="00B114EB">
              <w:rPr>
                <w:rFonts w:ascii="Times New Roman" w:hAnsi="Times New Roman"/>
                <w:sz w:val="20"/>
                <w:szCs w:val="20"/>
              </w:rPr>
              <w:t>7</w:t>
            </w: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6227FEC3" w14:textId="77777777" w:rsidR="00B114EB" w:rsidRPr="00B114EB" w:rsidRDefault="00B114EB" w:rsidP="00B114EB">
            <w:pPr>
              <w:spacing w:after="0" w:line="240" w:lineRule="auto"/>
              <w:rPr>
                <w:rFonts w:ascii="Times New Roman" w:hAnsi="Times New Roman"/>
                <w:sz w:val="20"/>
                <w:szCs w:val="20"/>
              </w:rPr>
            </w:pPr>
            <w:r w:rsidRPr="00B114EB">
              <w:rPr>
                <w:rFonts w:ascii="Times New Roman" w:hAnsi="Times New Roman"/>
                <w:sz w:val="20"/>
                <w:szCs w:val="20"/>
              </w:rPr>
              <w:t>Utilitatea informațiilor de natură biomecanică în perfecționarea tehnicii sportive.</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33656CEA" w14:textId="77777777" w:rsidR="00B114EB" w:rsidRPr="00B114EB" w:rsidRDefault="00B114EB" w:rsidP="00B114EB">
            <w:pPr>
              <w:spacing w:after="0" w:line="240" w:lineRule="auto"/>
              <w:jc w:val="center"/>
              <w:rPr>
                <w:rFonts w:ascii="Times New Roman" w:hAnsi="Times New Roman"/>
                <w:b/>
                <w:bCs/>
                <w:sz w:val="20"/>
                <w:szCs w:val="20"/>
              </w:rPr>
            </w:pPr>
            <w:r w:rsidRPr="00B114EB">
              <w:rPr>
                <w:rFonts w:ascii="Times New Roman" w:hAnsi="Times New Roman"/>
                <w:b/>
                <w:bCs/>
                <w:sz w:val="20"/>
                <w:szCs w:val="20"/>
              </w:rPr>
              <w:t>2</w:t>
            </w:r>
          </w:p>
        </w:tc>
      </w:tr>
      <w:tr w:rsidR="00B114EB" w:rsidRPr="00B114EB" w14:paraId="224FAD1D" w14:textId="77777777" w:rsidTr="00B114EB">
        <w:trPr>
          <w:trHeight w:val="20"/>
        </w:trPr>
        <w:tc>
          <w:tcPr>
            <w:tcW w:w="10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467CA44" w14:textId="77777777" w:rsidR="00B114EB" w:rsidRPr="00B114EB" w:rsidRDefault="00B114EB" w:rsidP="00B114EB">
            <w:pPr>
              <w:tabs>
                <w:tab w:val="left" w:pos="0"/>
              </w:tabs>
              <w:spacing w:after="0" w:line="240" w:lineRule="auto"/>
              <w:jc w:val="center"/>
              <w:rPr>
                <w:rFonts w:ascii="Times New Roman" w:hAnsi="Times New Roman"/>
                <w:sz w:val="20"/>
                <w:szCs w:val="20"/>
              </w:rPr>
            </w:pPr>
          </w:p>
        </w:tc>
        <w:tc>
          <w:tcPr>
            <w:tcW w:w="7194"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7CC77A2D" w14:textId="77777777" w:rsidR="00B114EB" w:rsidRPr="00B114EB" w:rsidRDefault="00B114EB" w:rsidP="00B114EB">
            <w:pPr>
              <w:spacing w:after="0" w:line="240" w:lineRule="auto"/>
              <w:jc w:val="right"/>
              <w:rPr>
                <w:rFonts w:ascii="Times New Roman" w:hAnsi="Times New Roman"/>
                <w:b/>
                <w:bCs/>
                <w:sz w:val="20"/>
                <w:szCs w:val="20"/>
              </w:rPr>
            </w:pPr>
            <w:r w:rsidRPr="00B114EB">
              <w:rPr>
                <w:rFonts w:ascii="Times New Roman" w:hAnsi="Times New Roman"/>
                <w:b/>
                <w:bCs/>
                <w:sz w:val="20"/>
                <w:szCs w:val="20"/>
              </w:rPr>
              <w:t>Total:</w:t>
            </w:r>
          </w:p>
        </w:tc>
        <w:tc>
          <w:tcPr>
            <w:tcW w:w="656" w:type="dxa"/>
            <w:tcBorders>
              <w:top w:val="single" w:sz="4" w:space="0" w:color="auto"/>
              <w:left w:val="single" w:sz="4" w:space="0" w:color="auto"/>
              <w:bottom w:val="single" w:sz="4" w:space="0" w:color="auto"/>
              <w:right w:val="single" w:sz="4" w:space="0" w:color="auto"/>
            </w:tcBorders>
            <w:shd w:val="clear" w:color="auto" w:fill="FFFFFF"/>
          </w:tcPr>
          <w:p w14:paraId="0BA70AA2" w14:textId="735DB0FB" w:rsidR="00B114EB" w:rsidRPr="00B114EB" w:rsidRDefault="00BA272A" w:rsidP="00B114EB">
            <w:pPr>
              <w:spacing w:after="0" w:line="240" w:lineRule="auto"/>
              <w:jc w:val="center"/>
              <w:rPr>
                <w:rFonts w:ascii="Times New Roman" w:hAnsi="Times New Roman"/>
                <w:b/>
                <w:bCs/>
                <w:sz w:val="20"/>
                <w:szCs w:val="20"/>
              </w:rPr>
            </w:pPr>
            <w:r>
              <w:rPr>
                <w:rFonts w:ascii="Times New Roman" w:hAnsi="Times New Roman"/>
                <w:b/>
                <w:bCs/>
                <w:sz w:val="20"/>
                <w:szCs w:val="20"/>
              </w:rPr>
              <w:t>14</w:t>
            </w:r>
          </w:p>
        </w:tc>
      </w:tr>
      <w:tr w:rsidR="009C5D01" w:rsidRPr="00B114EB" w14:paraId="3419A9A3" w14:textId="77777777" w:rsidTr="00B114EB">
        <w:trPr>
          <w:trHeight w:val="20"/>
        </w:trPr>
        <w:tc>
          <w:tcPr>
            <w:tcW w:w="88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5B0F737" w14:textId="77777777" w:rsidR="009C5D01" w:rsidRPr="000E6B74" w:rsidRDefault="009C5D01" w:rsidP="009C5D01">
            <w:pPr>
              <w:tabs>
                <w:tab w:val="left" w:pos="188"/>
              </w:tabs>
              <w:spacing w:after="0" w:line="240" w:lineRule="auto"/>
              <w:jc w:val="both"/>
              <w:rPr>
                <w:rFonts w:ascii="Times New Roman" w:hAnsi="Times New Roman"/>
                <w:b/>
                <w:bCs/>
                <w:sz w:val="20"/>
                <w:szCs w:val="20"/>
              </w:rPr>
            </w:pPr>
            <w:r w:rsidRPr="000E6B74">
              <w:rPr>
                <w:rFonts w:ascii="Times New Roman" w:hAnsi="Times New Roman"/>
                <w:b/>
                <w:bCs/>
                <w:sz w:val="20"/>
                <w:szCs w:val="20"/>
              </w:rPr>
              <w:t>Bibliografie</w:t>
            </w:r>
          </w:p>
          <w:p w14:paraId="631E7423" w14:textId="3BA1E8F9" w:rsidR="000E6B74" w:rsidRPr="000E6B74" w:rsidRDefault="000E6B74" w:rsidP="000E6B7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 xml:space="preserve">Mihai, I. (2024). Fundamente biomecanice </w:t>
            </w:r>
            <w:r>
              <w:rPr>
                <w:bCs/>
                <w:sz w:val="20"/>
                <w:szCs w:val="20"/>
              </w:rPr>
              <w:t>î</w:t>
            </w:r>
            <w:r w:rsidRPr="00B114EB">
              <w:rPr>
                <w:bCs/>
                <w:sz w:val="20"/>
                <w:szCs w:val="20"/>
              </w:rPr>
              <w:t>n analiza comportamntului motric – note de curs, uz intern</w:t>
            </w:r>
          </w:p>
          <w:p w14:paraId="5108F656" w14:textId="50E7AE81"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Brewer, C. (2017). </w:t>
            </w:r>
            <w:r w:rsidRPr="00B114EB">
              <w:rPr>
                <w:bCs/>
                <w:i/>
                <w:iCs/>
                <w:sz w:val="20"/>
                <w:szCs w:val="20"/>
              </w:rPr>
              <w:t>Athletic movement skills: Training for sports performance</w:t>
            </w:r>
            <w:r w:rsidRPr="00B114EB">
              <w:rPr>
                <w:bCs/>
                <w:sz w:val="20"/>
                <w:szCs w:val="20"/>
              </w:rPr>
              <w:t>. Human Kinetics.</w:t>
            </w:r>
          </w:p>
          <w:p w14:paraId="5FDF16A9"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Farkaș, A. Z. (2018). </w:t>
            </w:r>
            <w:r w:rsidRPr="00B114EB">
              <w:rPr>
                <w:bCs/>
                <w:i/>
                <w:iCs/>
                <w:sz w:val="20"/>
                <w:szCs w:val="20"/>
              </w:rPr>
              <w:t>Determinarea diferențelor posturale dintre diferite ramuri sportive</w:t>
            </w:r>
            <w:r w:rsidRPr="00B114EB">
              <w:rPr>
                <w:bCs/>
                <w:sz w:val="20"/>
                <w:szCs w:val="20"/>
              </w:rPr>
              <w:t>. Timişoara: Editura Politehnica.</w:t>
            </w:r>
          </w:p>
          <w:p w14:paraId="0C752DEF"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Giblin, G., Tor, E., &amp; Parrington, L. (2016). The impact of technology on elite sports performance. </w:t>
            </w:r>
            <w:r w:rsidRPr="00B114EB">
              <w:rPr>
                <w:bCs/>
                <w:i/>
                <w:iCs/>
                <w:sz w:val="20"/>
                <w:szCs w:val="20"/>
              </w:rPr>
              <w:t>Sensoria: A Journal of Mind, Brain &amp; Culture</w:t>
            </w:r>
            <w:r w:rsidRPr="00B114EB">
              <w:rPr>
                <w:bCs/>
                <w:sz w:val="20"/>
                <w:szCs w:val="20"/>
              </w:rPr>
              <w:t>, </w:t>
            </w:r>
            <w:r w:rsidRPr="00B114EB">
              <w:rPr>
                <w:bCs/>
                <w:i/>
                <w:iCs/>
                <w:sz w:val="20"/>
                <w:szCs w:val="20"/>
              </w:rPr>
              <w:t>12</w:t>
            </w:r>
            <w:r w:rsidRPr="00B114EB">
              <w:rPr>
                <w:bCs/>
                <w:sz w:val="20"/>
                <w:szCs w:val="20"/>
              </w:rPr>
              <w:t>(2).</w:t>
            </w:r>
          </w:p>
          <w:p w14:paraId="066FE9D1"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Glazier, P. S. (2017). Towards a grand unified theory of sports performance. </w:t>
            </w:r>
            <w:r w:rsidRPr="00B114EB">
              <w:rPr>
                <w:bCs/>
                <w:i/>
                <w:iCs/>
                <w:sz w:val="20"/>
                <w:szCs w:val="20"/>
              </w:rPr>
              <w:t>Human movement science</w:t>
            </w:r>
            <w:r w:rsidRPr="00B114EB">
              <w:rPr>
                <w:bCs/>
                <w:sz w:val="20"/>
                <w:szCs w:val="20"/>
              </w:rPr>
              <w:t>, </w:t>
            </w:r>
            <w:r w:rsidRPr="00B114EB">
              <w:rPr>
                <w:bCs/>
                <w:i/>
                <w:iCs/>
                <w:sz w:val="20"/>
                <w:szCs w:val="20"/>
              </w:rPr>
              <w:t>56</w:t>
            </w:r>
            <w:r w:rsidRPr="00B114EB">
              <w:rPr>
                <w:bCs/>
                <w:sz w:val="20"/>
                <w:szCs w:val="20"/>
              </w:rPr>
              <w:t>, 139-156.</w:t>
            </w:r>
          </w:p>
          <w:p w14:paraId="0E69AF0D"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Haff, G. G., &amp; Triplett, N. T. (Eds.). (2015). </w:t>
            </w:r>
            <w:r w:rsidRPr="00B114EB">
              <w:rPr>
                <w:bCs/>
                <w:i/>
                <w:iCs/>
                <w:sz w:val="20"/>
                <w:szCs w:val="20"/>
              </w:rPr>
              <w:t>Essentials of strength training and conditioning 4th edition</w:t>
            </w:r>
            <w:r w:rsidRPr="00B114EB">
              <w:rPr>
                <w:bCs/>
                <w:sz w:val="20"/>
                <w:szCs w:val="20"/>
              </w:rPr>
              <w:t>. Human kinetics.</w:t>
            </w:r>
          </w:p>
          <w:p w14:paraId="076D3B13"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Han, J., Waddington, G., Adams, R., Anson, J., &amp; Liu, Y. (2016). Assessing proprioception: a critical review of methods. </w:t>
            </w:r>
            <w:r w:rsidRPr="00B114EB">
              <w:rPr>
                <w:bCs/>
                <w:i/>
                <w:iCs/>
                <w:sz w:val="20"/>
                <w:szCs w:val="20"/>
              </w:rPr>
              <w:t>Journal of sport and health science</w:t>
            </w:r>
            <w:r w:rsidRPr="00B114EB">
              <w:rPr>
                <w:bCs/>
                <w:sz w:val="20"/>
                <w:szCs w:val="20"/>
              </w:rPr>
              <w:t>, </w:t>
            </w:r>
            <w:r w:rsidRPr="00B114EB">
              <w:rPr>
                <w:bCs/>
                <w:i/>
                <w:iCs/>
                <w:sz w:val="20"/>
                <w:szCs w:val="20"/>
              </w:rPr>
              <w:t>5</w:t>
            </w:r>
            <w:r w:rsidRPr="00B114EB">
              <w:rPr>
                <w:bCs/>
                <w:sz w:val="20"/>
                <w:szCs w:val="20"/>
              </w:rPr>
              <w:t>(1), 80-90.</w:t>
            </w:r>
          </w:p>
          <w:p w14:paraId="048007F8"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LeVeau, B. (2024). </w:t>
            </w:r>
            <w:r w:rsidRPr="00B114EB">
              <w:rPr>
                <w:bCs/>
                <w:i/>
                <w:iCs/>
                <w:sz w:val="20"/>
                <w:szCs w:val="20"/>
              </w:rPr>
              <w:t>Biomechanics of human motion: basics and beyond for the health professions</w:t>
            </w:r>
            <w:r w:rsidRPr="00B114EB">
              <w:rPr>
                <w:bCs/>
                <w:sz w:val="20"/>
                <w:szCs w:val="20"/>
              </w:rPr>
              <w:t>. Routledge.</w:t>
            </w:r>
          </w:p>
          <w:p w14:paraId="2B7C06AB" w14:textId="77777777" w:rsidR="009C5D01" w:rsidRPr="00B114EB" w:rsidRDefault="009C5D01" w:rsidP="009471B4">
            <w:pPr>
              <w:pStyle w:val="ListParagraph"/>
              <w:numPr>
                <w:ilvl w:val="0"/>
                <w:numId w:val="2"/>
              </w:numPr>
              <w:tabs>
                <w:tab w:val="left" w:pos="0"/>
                <w:tab w:val="left" w:pos="188"/>
                <w:tab w:val="left" w:pos="838"/>
              </w:tabs>
              <w:ind w:left="0" w:firstLine="0"/>
              <w:jc w:val="both"/>
              <w:rPr>
                <w:bCs/>
                <w:sz w:val="20"/>
                <w:szCs w:val="20"/>
              </w:rPr>
            </w:pPr>
            <w:r w:rsidRPr="00B114EB">
              <w:rPr>
                <w:bCs/>
                <w:sz w:val="20"/>
                <w:szCs w:val="20"/>
              </w:rPr>
              <w:t>Ortega, B. P., &amp; Olmedo, J. M. J. (2017). Application of motion capture technology for sport performance analysis. </w:t>
            </w:r>
            <w:r w:rsidRPr="00B114EB">
              <w:rPr>
                <w:bCs/>
                <w:i/>
                <w:iCs/>
                <w:sz w:val="20"/>
                <w:szCs w:val="20"/>
              </w:rPr>
              <w:t>Retos: nuevas tendencias en educación física, deporte y recreación</w:t>
            </w:r>
            <w:r w:rsidRPr="00B114EB">
              <w:rPr>
                <w:bCs/>
                <w:sz w:val="20"/>
                <w:szCs w:val="20"/>
              </w:rPr>
              <w:t>, (32), 241-247.</w:t>
            </w:r>
          </w:p>
          <w:p w14:paraId="50188E8F"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Paulich, M., Schepers, M., Rudigkeit, N., &amp; Bellusci, G. (2018). Xsens MTw Awinda: Miniature wireless inertial-magnetic motion tracker for highly accurate 3D kinematic applications. </w:t>
            </w:r>
            <w:r w:rsidRPr="00B114EB">
              <w:rPr>
                <w:bCs/>
                <w:i/>
                <w:iCs/>
                <w:sz w:val="20"/>
                <w:szCs w:val="20"/>
              </w:rPr>
              <w:t>Xsens: Enschede, The Netherlands</w:t>
            </w:r>
            <w:r w:rsidRPr="00B114EB">
              <w:rPr>
                <w:bCs/>
                <w:sz w:val="20"/>
                <w:szCs w:val="20"/>
              </w:rPr>
              <w:t>, 1-9.</w:t>
            </w:r>
          </w:p>
          <w:p w14:paraId="5921E5E1"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Pequera, G., Paulino, I. R., &amp; Biancardi, C. M. (2021). Common motor patterns of asymmetrical and symmetrical bipedal gaits. </w:t>
            </w:r>
            <w:r w:rsidRPr="00B114EB">
              <w:rPr>
                <w:bCs/>
                <w:i/>
                <w:iCs/>
                <w:sz w:val="20"/>
                <w:szCs w:val="20"/>
              </w:rPr>
              <w:t>PeerJ</w:t>
            </w:r>
            <w:r w:rsidRPr="00B114EB">
              <w:rPr>
                <w:bCs/>
                <w:sz w:val="20"/>
                <w:szCs w:val="20"/>
              </w:rPr>
              <w:t>, </w:t>
            </w:r>
            <w:r w:rsidRPr="00B114EB">
              <w:rPr>
                <w:bCs/>
                <w:i/>
                <w:iCs/>
                <w:sz w:val="20"/>
                <w:szCs w:val="20"/>
              </w:rPr>
              <w:t>9</w:t>
            </w:r>
            <w:r w:rsidRPr="00B114EB">
              <w:rPr>
                <w:bCs/>
                <w:sz w:val="20"/>
                <w:szCs w:val="20"/>
              </w:rPr>
              <w:t>, e11970.</w:t>
            </w:r>
          </w:p>
          <w:p w14:paraId="047CD217"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Schmidt, R. A., Lee, T. D., Winstein, C., Wulf, G., &amp; Zelaznik, H. N. (2018). </w:t>
            </w:r>
            <w:r w:rsidRPr="00B114EB">
              <w:rPr>
                <w:bCs/>
                <w:i/>
                <w:iCs/>
                <w:sz w:val="20"/>
                <w:szCs w:val="20"/>
              </w:rPr>
              <w:t>Motor control and learning: A behavioral emphasis</w:t>
            </w:r>
            <w:r w:rsidRPr="00B114EB">
              <w:rPr>
                <w:bCs/>
                <w:sz w:val="20"/>
                <w:szCs w:val="20"/>
              </w:rPr>
              <w:t>. Human kinetics.</w:t>
            </w:r>
          </w:p>
          <w:p w14:paraId="43947EAB"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Scorţenschi, D., Rîșneac, B., &amp; Diacenco, E. (2022). Evaluarea operativă și curentă a tehnicii de înot a sportivilor înotători de 9-11 ani prin aplicarea sistemului video. In </w:t>
            </w:r>
            <w:r w:rsidRPr="00B114EB">
              <w:rPr>
                <w:bCs/>
                <w:i/>
                <w:iCs/>
                <w:sz w:val="20"/>
                <w:szCs w:val="20"/>
              </w:rPr>
              <w:t>Sport. Olimpism. Sănătate</w:t>
            </w:r>
            <w:r w:rsidRPr="00B114EB">
              <w:rPr>
                <w:bCs/>
                <w:sz w:val="20"/>
                <w:szCs w:val="20"/>
              </w:rPr>
              <w:t> (pp. 284-290).</w:t>
            </w:r>
          </w:p>
          <w:p w14:paraId="32CC3672"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Seth, A., Hicks, J. L., Uchida, T. K., Habib, A., Dembia, C. L., Dunne, J. J., ... &amp; Delp, S. L. (2018). OpenSim: Simulating musculoskeletal dynamics and neuromuscular control to study human and animal movement. </w:t>
            </w:r>
            <w:r w:rsidRPr="00B114EB">
              <w:rPr>
                <w:bCs/>
                <w:i/>
                <w:iCs/>
                <w:sz w:val="20"/>
                <w:szCs w:val="20"/>
              </w:rPr>
              <w:t>PLoS computational biology</w:t>
            </w:r>
            <w:r w:rsidRPr="00B114EB">
              <w:rPr>
                <w:bCs/>
                <w:sz w:val="20"/>
                <w:szCs w:val="20"/>
              </w:rPr>
              <w:t>, </w:t>
            </w:r>
            <w:r w:rsidRPr="00B114EB">
              <w:rPr>
                <w:bCs/>
                <w:i/>
                <w:iCs/>
                <w:sz w:val="20"/>
                <w:szCs w:val="20"/>
              </w:rPr>
              <w:t>14</w:t>
            </w:r>
            <w:r w:rsidRPr="00B114EB">
              <w:rPr>
                <w:bCs/>
                <w:sz w:val="20"/>
                <w:szCs w:val="20"/>
              </w:rPr>
              <w:t>(7), e1006223.</w:t>
            </w:r>
          </w:p>
          <w:p w14:paraId="5F518276"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Tarcău, E., Ciordaş, A., &amp; Cosmin Boca, I. (2018). Studiu privind îmbunătățirea coordonării mişcărilor, la tinerii cu vârste cuprinse între 14 şi 18 ani care practică baschetul. </w:t>
            </w:r>
            <w:r w:rsidRPr="00B114EB">
              <w:rPr>
                <w:bCs/>
                <w:i/>
                <w:iCs/>
                <w:sz w:val="20"/>
                <w:szCs w:val="20"/>
              </w:rPr>
              <w:t>Romanian Journal of Physical Therapy/Revista Romana de Kinetoterapie</w:t>
            </w:r>
            <w:r w:rsidRPr="00B114EB">
              <w:rPr>
                <w:bCs/>
                <w:sz w:val="20"/>
                <w:szCs w:val="20"/>
              </w:rPr>
              <w:t>, </w:t>
            </w:r>
            <w:r w:rsidRPr="00B114EB">
              <w:rPr>
                <w:bCs/>
                <w:i/>
                <w:iCs/>
                <w:sz w:val="20"/>
                <w:szCs w:val="20"/>
              </w:rPr>
              <w:t>24</w:t>
            </w:r>
            <w:r w:rsidRPr="00B114EB">
              <w:rPr>
                <w:bCs/>
                <w:sz w:val="20"/>
                <w:szCs w:val="20"/>
              </w:rPr>
              <w:t>(41).</w:t>
            </w:r>
          </w:p>
          <w:p w14:paraId="5506DAE8"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Tomozei, R. A., Tanasă, R. A., Gavriluț, G., &amp; Moraru, C. E. (2020). Analysis of Speed Run Technique Through Biomechanics. </w:t>
            </w:r>
            <w:r w:rsidRPr="00B114EB">
              <w:rPr>
                <w:bCs/>
                <w:i/>
                <w:iCs/>
                <w:sz w:val="20"/>
                <w:szCs w:val="20"/>
              </w:rPr>
              <w:t>Gymnasium</w:t>
            </w:r>
            <w:r w:rsidRPr="00B114EB">
              <w:rPr>
                <w:bCs/>
                <w:sz w:val="20"/>
                <w:szCs w:val="20"/>
              </w:rPr>
              <w:t>, </w:t>
            </w:r>
            <w:r w:rsidRPr="00B114EB">
              <w:rPr>
                <w:bCs/>
                <w:i/>
                <w:iCs/>
                <w:sz w:val="20"/>
                <w:szCs w:val="20"/>
              </w:rPr>
              <w:t>21</w:t>
            </w:r>
            <w:r w:rsidRPr="00B114EB">
              <w:rPr>
                <w:bCs/>
                <w:sz w:val="20"/>
                <w:szCs w:val="20"/>
              </w:rPr>
              <w:t>(2), 90-100.</w:t>
            </w:r>
          </w:p>
          <w:p w14:paraId="0308E1A8"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Uchida, T. K., &amp; Delp, S. L. (2021). </w:t>
            </w:r>
            <w:r w:rsidRPr="00B114EB">
              <w:rPr>
                <w:bCs/>
                <w:i/>
                <w:iCs/>
                <w:sz w:val="20"/>
                <w:szCs w:val="20"/>
              </w:rPr>
              <w:t>Biomechanics of movement: the science of sports, robotics, and rehabilitation</w:t>
            </w:r>
            <w:r w:rsidRPr="00B114EB">
              <w:rPr>
                <w:bCs/>
                <w:sz w:val="20"/>
                <w:szCs w:val="20"/>
              </w:rPr>
              <w:t>. Mit Press.</w:t>
            </w:r>
          </w:p>
          <w:p w14:paraId="06C5A8AD"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Yousefian Molla, R., Sadeghi, H., &amp; Kiani, A. (2023). Symmetry or Asymmetry of Lower Limb 3D-Mechanical Muscle Power in Female Athletes’ Gait. </w:t>
            </w:r>
            <w:r w:rsidRPr="00B114EB">
              <w:rPr>
                <w:bCs/>
                <w:i/>
                <w:iCs/>
                <w:sz w:val="20"/>
                <w:szCs w:val="20"/>
              </w:rPr>
              <w:t>Journal of Advanced Sport Technology</w:t>
            </w:r>
            <w:r w:rsidRPr="00B114EB">
              <w:rPr>
                <w:bCs/>
                <w:sz w:val="20"/>
                <w:szCs w:val="20"/>
              </w:rPr>
              <w:t>, </w:t>
            </w:r>
            <w:r w:rsidRPr="00B114EB">
              <w:rPr>
                <w:bCs/>
                <w:i/>
                <w:iCs/>
                <w:sz w:val="20"/>
                <w:szCs w:val="20"/>
              </w:rPr>
              <w:t>7</w:t>
            </w:r>
            <w:r w:rsidRPr="00B114EB">
              <w:rPr>
                <w:bCs/>
                <w:sz w:val="20"/>
                <w:szCs w:val="20"/>
              </w:rPr>
              <w:t>(2), 12-22.</w:t>
            </w:r>
          </w:p>
          <w:p w14:paraId="67E4A2A1"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Zatsiorsky V., Prilutsky B. (2015) - Biomechanics of Skeletal Muscles, Editura Human Kinetics, ISBN-13: 9780736080200</w:t>
            </w:r>
          </w:p>
          <w:p w14:paraId="493FEAA5" w14:textId="77777777" w:rsidR="009C5D01" w:rsidRPr="00B114EB" w:rsidRDefault="009C5D01" w:rsidP="009471B4">
            <w:pPr>
              <w:pStyle w:val="ListParagraph"/>
              <w:numPr>
                <w:ilvl w:val="0"/>
                <w:numId w:val="2"/>
              </w:numPr>
              <w:tabs>
                <w:tab w:val="left" w:pos="0"/>
                <w:tab w:val="left" w:pos="188"/>
                <w:tab w:val="left" w:pos="330"/>
              </w:tabs>
              <w:ind w:left="0" w:firstLine="0"/>
              <w:jc w:val="both"/>
              <w:rPr>
                <w:bCs/>
                <w:sz w:val="20"/>
                <w:szCs w:val="20"/>
              </w:rPr>
            </w:pPr>
            <w:r w:rsidRPr="00B114EB">
              <w:rPr>
                <w:bCs/>
                <w:sz w:val="20"/>
                <w:szCs w:val="20"/>
              </w:rPr>
              <w:t>Zatsiorsky, V. M., Kraemer, W. J., &amp; Fry, A. C. (2020). </w:t>
            </w:r>
            <w:r w:rsidRPr="00B114EB">
              <w:rPr>
                <w:bCs/>
                <w:i/>
                <w:iCs/>
                <w:sz w:val="20"/>
                <w:szCs w:val="20"/>
              </w:rPr>
              <w:t>Science and practice of strength training</w:t>
            </w:r>
            <w:r w:rsidRPr="00B114EB">
              <w:rPr>
                <w:bCs/>
                <w:sz w:val="20"/>
                <w:szCs w:val="20"/>
              </w:rPr>
              <w:t>. Human Kinetics.</w:t>
            </w:r>
          </w:p>
        </w:tc>
      </w:tr>
    </w:tbl>
    <w:p w14:paraId="578DA90E" w14:textId="77777777" w:rsidR="008005C2" w:rsidRPr="00964FFC" w:rsidRDefault="008005C2" w:rsidP="003147E1">
      <w:pPr>
        <w:spacing w:after="0" w:line="240" w:lineRule="auto"/>
        <w:jc w:val="center"/>
        <w:rPr>
          <w:rFonts w:ascii="Times New Roman" w:eastAsia="Calibri" w:hAnsi="Times New Roman"/>
          <w:b/>
          <w:sz w:val="20"/>
          <w:szCs w:val="20"/>
        </w:rPr>
      </w:pPr>
    </w:p>
    <w:p w14:paraId="709B6BEE" w14:textId="77777777" w:rsidR="0003128D" w:rsidRPr="00964FFC" w:rsidRDefault="00964FFC" w:rsidP="00B114EB">
      <w:pPr>
        <w:spacing w:after="0" w:line="240" w:lineRule="auto"/>
        <w:jc w:val="both"/>
        <w:rPr>
          <w:rFonts w:ascii="Times New Roman" w:eastAsia="Calibri" w:hAnsi="Times New Roman"/>
          <w:b/>
          <w:sz w:val="20"/>
          <w:szCs w:val="20"/>
        </w:rPr>
      </w:pPr>
      <w:r>
        <w:rPr>
          <w:rFonts w:ascii="Times New Roman" w:eastAsia="Calibri" w:hAnsi="Times New Roman"/>
          <w:b/>
          <w:sz w:val="20"/>
          <w:szCs w:val="20"/>
        </w:rPr>
        <w:t>10</w:t>
      </w:r>
      <w:r w:rsidR="00893DE0" w:rsidRPr="00964FFC">
        <w:rPr>
          <w:rFonts w:ascii="Times New Roman" w:eastAsia="Calibri" w:hAnsi="Times New Roman"/>
          <w:b/>
          <w:sz w:val="20"/>
          <w:szCs w:val="20"/>
        </w:rPr>
        <w:t>. Evaluare</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859"/>
        <w:gridCol w:w="2266"/>
        <w:gridCol w:w="1759"/>
      </w:tblGrid>
      <w:tr w:rsidR="004B1DDB" w:rsidRPr="00964FFC" w14:paraId="27C87FB7" w14:textId="77777777" w:rsidTr="004A22CC">
        <w:trPr>
          <w:jc w:val="center"/>
        </w:trPr>
        <w:tc>
          <w:tcPr>
            <w:tcW w:w="2042" w:type="dxa"/>
            <w:tcMar>
              <w:left w:w="28" w:type="dxa"/>
              <w:right w:w="28" w:type="dxa"/>
            </w:tcMar>
            <w:vAlign w:val="center"/>
          </w:tcPr>
          <w:p w14:paraId="15886E3E" w14:textId="77777777" w:rsidR="004B1DDB" w:rsidRPr="00132443" w:rsidRDefault="004B1DDB" w:rsidP="004B1DDB">
            <w:pPr>
              <w:spacing w:after="0" w:line="240" w:lineRule="auto"/>
              <w:rPr>
                <w:rFonts w:ascii="Times New Roman" w:eastAsia="Calibri" w:hAnsi="Times New Roman"/>
                <w:bCs/>
                <w:sz w:val="20"/>
                <w:szCs w:val="20"/>
                <w:lang w:val="en-US"/>
              </w:rPr>
            </w:pPr>
            <w:r w:rsidRPr="00132443">
              <w:rPr>
                <w:rFonts w:ascii="Times New Roman" w:eastAsia="Calibri" w:hAnsi="Times New Roman"/>
                <w:bCs/>
                <w:sz w:val="20"/>
                <w:szCs w:val="20"/>
                <w:lang w:val="en-US"/>
              </w:rPr>
              <w:t>Tip activitate</w:t>
            </w:r>
          </w:p>
        </w:tc>
        <w:tc>
          <w:tcPr>
            <w:tcW w:w="2859" w:type="dxa"/>
            <w:tcMar>
              <w:left w:w="28" w:type="dxa"/>
              <w:right w:w="28" w:type="dxa"/>
            </w:tcMar>
            <w:vAlign w:val="center"/>
          </w:tcPr>
          <w:p w14:paraId="2DF9FFD7" w14:textId="39DCE075" w:rsidR="004B1DDB" w:rsidRPr="00132443" w:rsidRDefault="004B1DDB" w:rsidP="004B1DDB">
            <w:pPr>
              <w:spacing w:after="0" w:line="240" w:lineRule="auto"/>
              <w:rPr>
                <w:rFonts w:ascii="Times New Roman" w:eastAsia="Calibri" w:hAnsi="Times New Roman"/>
                <w:bCs/>
                <w:sz w:val="20"/>
                <w:szCs w:val="20"/>
                <w:lang w:val="en-US"/>
              </w:rPr>
            </w:pPr>
            <w:r w:rsidRPr="00132443">
              <w:rPr>
                <w:rFonts w:ascii="Times New Roman" w:eastAsia="Calibri" w:hAnsi="Times New Roman"/>
                <w:bCs/>
                <w:sz w:val="20"/>
                <w:szCs w:val="20"/>
                <w:lang w:val="en-US"/>
              </w:rPr>
              <w:t>1</w:t>
            </w:r>
            <w:r w:rsidR="0094471D" w:rsidRPr="00132443">
              <w:rPr>
                <w:rFonts w:ascii="Times New Roman" w:eastAsia="Calibri" w:hAnsi="Times New Roman"/>
                <w:bCs/>
                <w:sz w:val="20"/>
                <w:szCs w:val="20"/>
                <w:lang w:val="en-US"/>
              </w:rPr>
              <w:t>0</w:t>
            </w:r>
            <w:r w:rsidRPr="00132443">
              <w:rPr>
                <w:rFonts w:ascii="Times New Roman" w:eastAsia="Calibri" w:hAnsi="Times New Roman"/>
                <w:bCs/>
                <w:sz w:val="20"/>
                <w:szCs w:val="20"/>
                <w:lang w:val="en-US"/>
              </w:rPr>
              <w:t>.1 Criterii de evaluare</w:t>
            </w:r>
          </w:p>
        </w:tc>
        <w:tc>
          <w:tcPr>
            <w:tcW w:w="2266" w:type="dxa"/>
            <w:tcMar>
              <w:left w:w="28" w:type="dxa"/>
              <w:right w:w="28" w:type="dxa"/>
            </w:tcMar>
            <w:vAlign w:val="center"/>
          </w:tcPr>
          <w:p w14:paraId="6AD8A13C" w14:textId="18924F19" w:rsidR="004B1DDB" w:rsidRPr="00132443" w:rsidRDefault="004B1DDB" w:rsidP="004B1DDB">
            <w:pPr>
              <w:spacing w:after="0" w:line="240" w:lineRule="auto"/>
              <w:rPr>
                <w:rFonts w:ascii="Times New Roman" w:eastAsia="Calibri" w:hAnsi="Times New Roman"/>
                <w:bCs/>
                <w:sz w:val="20"/>
                <w:szCs w:val="20"/>
                <w:lang w:val="en-US"/>
              </w:rPr>
            </w:pPr>
            <w:r w:rsidRPr="00132443">
              <w:rPr>
                <w:rFonts w:ascii="Times New Roman" w:eastAsia="Calibri" w:hAnsi="Times New Roman"/>
                <w:bCs/>
                <w:sz w:val="20"/>
                <w:szCs w:val="20"/>
                <w:lang w:val="en-US"/>
              </w:rPr>
              <w:t>1</w:t>
            </w:r>
            <w:r w:rsidR="0094471D" w:rsidRPr="00132443">
              <w:rPr>
                <w:rFonts w:ascii="Times New Roman" w:eastAsia="Calibri" w:hAnsi="Times New Roman"/>
                <w:bCs/>
                <w:sz w:val="20"/>
                <w:szCs w:val="20"/>
                <w:lang w:val="en-US"/>
              </w:rPr>
              <w:t>0</w:t>
            </w:r>
            <w:r w:rsidRPr="00132443">
              <w:rPr>
                <w:rFonts w:ascii="Times New Roman" w:eastAsia="Calibri" w:hAnsi="Times New Roman"/>
                <w:bCs/>
                <w:sz w:val="20"/>
                <w:szCs w:val="20"/>
                <w:lang w:val="en-US"/>
              </w:rPr>
              <w:t>.2 Metode de evaluare</w:t>
            </w:r>
          </w:p>
        </w:tc>
        <w:tc>
          <w:tcPr>
            <w:tcW w:w="1759" w:type="dxa"/>
            <w:tcMar>
              <w:left w:w="28" w:type="dxa"/>
              <w:right w:w="28" w:type="dxa"/>
            </w:tcMar>
            <w:vAlign w:val="center"/>
          </w:tcPr>
          <w:p w14:paraId="13AE7B9A" w14:textId="21E3FEA2" w:rsidR="004B1DDB" w:rsidRPr="00132443" w:rsidRDefault="004B1DDB" w:rsidP="00383083">
            <w:pPr>
              <w:spacing w:after="0" w:line="240" w:lineRule="auto"/>
              <w:jc w:val="center"/>
              <w:rPr>
                <w:rFonts w:ascii="Times New Roman" w:eastAsia="Calibri" w:hAnsi="Times New Roman"/>
                <w:bCs/>
                <w:sz w:val="20"/>
                <w:szCs w:val="20"/>
                <w:lang w:val="en-US"/>
              </w:rPr>
            </w:pPr>
            <w:r w:rsidRPr="00132443">
              <w:rPr>
                <w:rFonts w:ascii="Times New Roman" w:eastAsia="Calibri" w:hAnsi="Times New Roman"/>
                <w:bCs/>
                <w:sz w:val="20"/>
                <w:szCs w:val="20"/>
                <w:lang w:val="en-US"/>
              </w:rPr>
              <w:t>1</w:t>
            </w:r>
            <w:r w:rsidR="0094471D" w:rsidRPr="00132443">
              <w:rPr>
                <w:rFonts w:ascii="Times New Roman" w:eastAsia="Calibri" w:hAnsi="Times New Roman"/>
                <w:bCs/>
                <w:sz w:val="20"/>
                <w:szCs w:val="20"/>
                <w:lang w:val="en-US"/>
              </w:rPr>
              <w:t>0</w:t>
            </w:r>
            <w:r w:rsidRPr="00132443">
              <w:rPr>
                <w:rFonts w:ascii="Times New Roman" w:eastAsia="Calibri" w:hAnsi="Times New Roman"/>
                <w:bCs/>
                <w:sz w:val="20"/>
                <w:szCs w:val="20"/>
                <w:lang w:val="en-US"/>
              </w:rPr>
              <w:t>.3 P</w:t>
            </w:r>
            <w:r w:rsidR="004A22CC">
              <w:rPr>
                <w:rFonts w:ascii="Times New Roman" w:eastAsia="Calibri" w:hAnsi="Times New Roman"/>
                <w:bCs/>
                <w:sz w:val="20"/>
                <w:szCs w:val="20"/>
                <w:lang w:val="en-US"/>
              </w:rPr>
              <w:t>ondere din nota finală</w:t>
            </w:r>
          </w:p>
        </w:tc>
      </w:tr>
      <w:tr w:rsidR="004B1DDB" w:rsidRPr="00964FFC" w14:paraId="63D94F76" w14:textId="77777777" w:rsidTr="004A22CC">
        <w:trPr>
          <w:jc w:val="center"/>
        </w:trPr>
        <w:tc>
          <w:tcPr>
            <w:tcW w:w="2042" w:type="dxa"/>
            <w:vAlign w:val="center"/>
          </w:tcPr>
          <w:p w14:paraId="51D84EDE" w14:textId="63D6DA65" w:rsidR="004B1DDB" w:rsidRPr="00964FFC" w:rsidRDefault="004B1DDB" w:rsidP="004B1DDB">
            <w:pPr>
              <w:spacing w:after="0" w:line="240" w:lineRule="auto"/>
              <w:rPr>
                <w:rFonts w:ascii="Times New Roman" w:eastAsia="Calibri" w:hAnsi="Times New Roman"/>
                <w:sz w:val="20"/>
                <w:szCs w:val="20"/>
                <w:lang w:val="en-US"/>
              </w:rPr>
            </w:pPr>
            <w:r w:rsidRPr="00964FFC">
              <w:rPr>
                <w:rFonts w:ascii="Times New Roman" w:eastAsia="Calibri" w:hAnsi="Times New Roman"/>
                <w:sz w:val="20"/>
                <w:szCs w:val="20"/>
                <w:lang w:val="en-US"/>
              </w:rPr>
              <w:t>1</w:t>
            </w:r>
            <w:r w:rsidR="0094471D">
              <w:rPr>
                <w:rFonts w:ascii="Times New Roman" w:eastAsia="Calibri" w:hAnsi="Times New Roman"/>
                <w:sz w:val="20"/>
                <w:szCs w:val="20"/>
                <w:lang w:val="en-US"/>
              </w:rPr>
              <w:t>0</w:t>
            </w:r>
            <w:r w:rsidRPr="00964FFC">
              <w:rPr>
                <w:rFonts w:ascii="Times New Roman" w:eastAsia="Calibri" w:hAnsi="Times New Roman"/>
                <w:sz w:val="20"/>
                <w:szCs w:val="20"/>
                <w:lang w:val="en-US"/>
              </w:rPr>
              <w:t>.4 Curs</w:t>
            </w:r>
          </w:p>
        </w:tc>
        <w:tc>
          <w:tcPr>
            <w:tcW w:w="2859" w:type="dxa"/>
            <w:vAlign w:val="center"/>
          </w:tcPr>
          <w:p w14:paraId="72568E1C" w14:textId="77777777" w:rsidR="004B1DDB" w:rsidRPr="00964FFC" w:rsidRDefault="001440EA" w:rsidP="00C979F6">
            <w:pPr>
              <w:spacing w:after="0" w:line="240" w:lineRule="auto"/>
              <w:rPr>
                <w:rFonts w:ascii="Times New Roman" w:eastAsia="Calibri" w:hAnsi="Times New Roman"/>
                <w:sz w:val="20"/>
                <w:szCs w:val="20"/>
                <w:lang w:val="es-ES"/>
              </w:rPr>
            </w:pPr>
            <w:r w:rsidRPr="00964FFC">
              <w:rPr>
                <w:rFonts w:ascii="Times New Roman" w:hAnsi="Times New Roman"/>
                <w:sz w:val="20"/>
                <w:szCs w:val="20"/>
              </w:rPr>
              <w:t>Realizarea</w:t>
            </w:r>
            <w:r w:rsidR="00024792" w:rsidRPr="00964FFC">
              <w:rPr>
                <w:rFonts w:ascii="Times New Roman" w:hAnsi="Times New Roman"/>
                <w:sz w:val="20"/>
                <w:szCs w:val="20"/>
              </w:rPr>
              <w:t xml:space="preserve"> unui </w:t>
            </w:r>
            <w:r w:rsidR="00C979F6" w:rsidRPr="00964FFC">
              <w:rPr>
                <w:rFonts w:ascii="Times New Roman" w:hAnsi="Times New Roman"/>
                <w:sz w:val="20"/>
                <w:szCs w:val="20"/>
              </w:rPr>
              <w:t>referat</w:t>
            </w:r>
            <w:r w:rsidR="00024792" w:rsidRPr="00964FFC">
              <w:rPr>
                <w:rFonts w:ascii="Times New Roman" w:hAnsi="Times New Roman"/>
                <w:sz w:val="20"/>
                <w:szCs w:val="20"/>
              </w:rPr>
              <w:t>.</w:t>
            </w:r>
          </w:p>
        </w:tc>
        <w:tc>
          <w:tcPr>
            <w:tcW w:w="2266" w:type="dxa"/>
            <w:vAlign w:val="center"/>
          </w:tcPr>
          <w:p w14:paraId="7D96C4D9" w14:textId="77777777" w:rsidR="004B1DDB" w:rsidRPr="00964FFC" w:rsidRDefault="00024792" w:rsidP="00224CE4">
            <w:pPr>
              <w:spacing w:after="0" w:line="240" w:lineRule="auto"/>
              <w:rPr>
                <w:rFonts w:ascii="Times New Roman" w:eastAsia="Calibri" w:hAnsi="Times New Roman"/>
                <w:sz w:val="20"/>
                <w:szCs w:val="20"/>
                <w:lang w:val="es-ES"/>
              </w:rPr>
            </w:pPr>
            <w:r w:rsidRPr="00964FFC">
              <w:rPr>
                <w:rFonts w:ascii="Times New Roman" w:eastAsia="Calibri" w:hAnsi="Times New Roman"/>
                <w:sz w:val="20"/>
                <w:szCs w:val="20"/>
                <w:lang w:val="es-ES"/>
              </w:rPr>
              <w:t>Examinare</w:t>
            </w:r>
            <w:r w:rsidR="00B246D8" w:rsidRPr="00964FFC">
              <w:rPr>
                <w:rFonts w:ascii="Times New Roman" w:eastAsia="Calibri" w:hAnsi="Times New Roman"/>
                <w:sz w:val="20"/>
                <w:szCs w:val="20"/>
                <w:lang w:val="es-ES"/>
              </w:rPr>
              <w:t xml:space="preserve"> </w:t>
            </w:r>
            <w:r w:rsidRPr="00964FFC">
              <w:rPr>
                <w:rFonts w:ascii="Times New Roman" w:eastAsia="Calibri" w:hAnsi="Times New Roman"/>
                <w:sz w:val="20"/>
                <w:szCs w:val="20"/>
                <w:lang w:val="es-ES"/>
              </w:rPr>
              <w:t>final</w:t>
            </w:r>
            <w:r w:rsidR="00224CE4" w:rsidRPr="00964FFC">
              <w:rPr>
                <w:rFonts w:ascii="Times New Roman" w:eastAsia="Calibri" w:hAnsi="Times New Roman"/>
                <w:sz w:val="20"/>
                <w:szCs w:val="20"/>
                <w:lang w:val="en-US"/>
              </w:rPr>
              <w:t>ă</w:t>
            </w:r>
            <w:r w:rsidRPr="00964FFC">
              <w:rPr>
                <w:rFonts w:ascii="Times New Roman" w:eastAsia="Calibri" w:hAnsi="Times New Roman"/>
                <w:sz w:val="20"/>
                <w:szCs w:val="20"/>
                <w:lang w:val="es-ES"/>
              </w:rPr>
              <w:t xml:space="preserve"> </w:t>
            </w:r>
            <w:r w:rsidR="0090456C" w:rsidRPr="00964FFC">
              <w:rPr>
                <w:rFonts w:ascii="Times New Roman" w:eastAsia="Calibri" w:hAnsi="Times New Roman"/>
                <w:sz w:val="20"/>
                <w:szCs w:val="20"/>
                <w:lang w:val="es-ES"/>
              </w:rPr>
              <w:t>orală</w:t>
            </w:r>
            <w:r w:rsidRPr="00964FFC">
              <w:rPr>
                <w:rFonts w:ascii="Times New Roman" w:eastAsia="Calibri" w:hAnsi="Times New Roman"/>
                <w:sz w:val="20"/>
                <w:szCs w:val="20"/>
                <w:lang w:val="es-ES"/>
              </w:rPr>
              <w:t>.</w:t>
            </w:r>
          </w:p>
        </w:tc>
        <w:tc>
          <w:tcPr>
            <w:tcW w:w="1759" w:type="dxa"/>
          </w:tcPr>
          <w:p w14:paraId="1C0AC2A1" w14:textId="77777777" w:rsidR="004B1DDB" w:rsidRPr="00383083" w:rsidRDefault="00024792" w:rsidP="00F71E9C">
            <w:pPr>
              <w:spacing w:after="0" w:line="240" w:lineRule="auto"/>
              <w:jc w:val="center"/>
              <w:rPr>
                <w:rFonts w:ascii="Times New Roman" w:eastAsia="Calibri" w:hAnsi="Times New Roman"/>
                <w:sz w:val="20"/>
                <w:szCs w:val="20"/>
                <w:lang w:val="es-ES"/>
              </w:rPr>
            </w:pPr>
            <w:r w:rsidRPr="00383083">
              <w:rPr>
                <w:rFonts w:ascii="Times New Roman" w:eastAsia="Calibri" w:hAnsi="Times New Roman"/>
                <w:sz w:val="20"/>
                <w:szCs w:val="20"/>
                <w:lang w:val="es-ES"/>
              </w:rPr>
              <w:t>4</w:t>
            </w:r>
            <w:r w:rsidR="00B246D8" w:rsidRPr="00383083">
              <w:rPr>
                <w:rFonts w:ascii="Times New Roman" w:eastAsia="Calibri" w:hAnsi="Times New Roman"/>
                <w:sz w:val="20"/>
                <w:szCs w:val="20"/>
                <w:lang w:val="es-ES"/>
              </w:rPr>
              <w:t>0</w:t>
            </w:r>
          </w:p>
        </w:tc>
      </w:tr>
      <w:tr w:rsidR="004B1DDB" w:rsidRPr="00964FFC" w14:paraId="5B2AFCA7" w14:textId="77777777" w:rsidTr="004A22CC">
        <w:trPr>
          <w:jc w:val="center"/>
        </w:trPr>
        <w:tc>
          <w:tcPr>
            <w:tcW w:w="2042" w:type="dxa"/>
            <w:vAlign w:val="center"/>
          </w:tcPr>
          <w:p w14:paraId="22CA4BD1" w14:textId="49A0CC2A" w:rsidR="001C782A" w:rsidRPr="00964FFC" w:rsidRDefault="004B1DDB" w:rsidP="004B1DDB">
            <w:pPr>
              <w:spacing w:after="0" w:line="240" w:lineRule="auto"/>
              <w:rPr>
                <w:rFonts w:ascii="Times New Roman" w:eastAsia="Calibri" w:hAnsi="Times New Roman"/>
                <w:sz w:val="20"/>
                <w:szCs w:val="20"/>
                <w:lang w:val="en-US"/>
              </w:rPr>
            </w:pPr>
            <w:r w:rsidRPr="00964FFC">
              <w:rPr>
                <w:rFonts w:ascii="Times New Roman" w:eastAsia="Calibri" w:hAnsi="Times New Roman"/>
                <w:sz w:val="20"/>
                <w:szCs w:val="20"/>
                <w:lang w:val="en-US"/>
              </w:rPr>
              <w:t>1</w:t>
            </w:r>
            <w:r w:rsidR="0094471D">
              <w:rPr>
                <w:rFonts w:ascii="Times New Roman" w:eastAsia="Calibri" w:hAnsi="Times New Roman"/>
                <w:sz w:val="20"/>
                <w:szCs w:val="20"/>
                <w:lang w:val="en-US"/>
              </w:rPr>
              <w:t>0</w:t>
            </w:r>
            <w:r w:rsidRPr="00964FFC">
              <w:rPr>
                <w:rFonts w:ascii="Times New Roman" w:eastAsia="Calibri" w:hAnsi="Times New Roman"/>
                <w:sz w:val="20"/>
                <w:szCs w:val="20"/>
                <w:lang w:val="en-US"/>
              </w:rPr>
              <w:t xml:space="preserve">.5 </w:t>
            </w:r>
            <w:r w:rsidR="00423AA2" w:rsidRPr="00964FFC">
              <w:rPr>
                <w:rFonts w:ascii="Times New Roman" w:eastAsia="Calibri" w:hAnsi="Times New Roman"/>
                <w:sz w:val="20"/>
                <w:szCs w:val="20"/>
                <w:lang w:val="en-US"/>
              </w:rPr>
              <w:t>Seminar/</w:t>
            </w:r>
          </w:p>
          <w:p w14:paraId="45CB649F" w14:textId="77777777" w:rsidR="001C782A" w:rsidRPr="00964FFC" w:rsidRDefault="004B1DDB" w:rsidP="004B1DDB">
            <w:pPr>
              <w:spacing w:after="0" w:line="240" w:lineRule="auto"/>
              <w:rPr>
                <w:rFonts w:ascii="Times New Roman" w:eastAsia="Calibri" w:hAnsi="Times New Roman"/>
                <w:sz w:val="20"/>
                <w:szCs w:val="20"/>
                <w:lang w:val="en-US"/>
              </w:rPr>
            </w:pPr>
            <w:r w:rsidRPr="00964FFC">
              <w:rPr>
                <w:rFonts w:ascii="Times New Roman" w:eastAsia="Calibri" w:hAnsi="Times New Roman"/>
                <w:sz w:val="20"/>
                <w:szCs w:val="20"/>
                <w:lang w:val="en-US"/>
              </w:rPr>
              <w:t>Laborator</w:t>
            </w:r>
            <w:r w:rsidR="00423AA2" w:rsidRPr="00964FFC">
              <w:rPr>
                <w:rFonts w:ascii="Times New Roman" w:eastAsia="Calibri" w:hAnsi="Times New Roman"/>
                <w:sz w:val="20"/>
                <w:szCs w:val="20"/>
                <w:lang w:val="en-US"/>
              </w:rPr>
              <w:t>/</w:t>
            </w:r>
          </w:p>
          <w:p w14:paraId="26DFFD7B" w14:textId="77777777" w:rsidR="004B1DDB" w:rsidRPr="00964FFC" w:rsidRDefault="00423AA2" w:rsidP="004B1DDB">
            <w:pPr>
              <w:spacing w:after="0" w:line="240" w:lineRule="auto"/>
              <w:rPr>
                <w:rFonts w:ascii="Times New Roman" w:eastAsia="Calibri" w:hAnsi="Times New Roman"/>
                <w:sz w:val="20"/>
                <w:szCs w:val="20"/>
                <w:lang w:val="en-US"/>
              </w:rPr>
            </w:pPr>
            <w:r w:rsidRPr="00964FFC">
              <w:rPr>
                <w:rFonts w:ascii="Times New Roman" w:eastAsia="Calibri" w:hAnsi="Times New Roman"/>
                <w:sz w:val="20"/>
                <w:szCs w:val="20"/>
                <w:lang w:val="en-US"/>
              </w:rPr>
              <w:t>Temă de casă</w:t>
            </w:r>
          </w:p>
        </w:tc>
        <w:tc>
          <w:tcPr>
            <w:tcW w:w="2859" w:type="dxa"/>
            <w:vAlign w:val="center"/>
          </w:tcPr>
          <w:p w14:paraId="7A0C29BA" w14:textId="77777777" w:rsidR="004B1DDB" w:rsidRPr="00964FFC" w:rsidRDefault="00B246D8" w:rsidP="007E4C73">
            <w:pPr>
              <w:spacing w:after="0" w:line="240" w:lineRule="auto"/>
              <w:rPr>
                <w:rFonts w:ascii="Times New Roman" w:eastAsia="Calibri" w:hAnsi="Times New Roman"/>
                <w:b/>
                <w:sz w:val="20"/>
                <w:szCs w:val="20"/>
                <w:lang w:val="en-US"/>
              </w:rPr>
            </w:pPr>
            <w:r w:rsidRPr="00964FFC">
              <w:rPr>
                <w:rFonts w:ascii="Times New Roman" w:hAnsi="Times New Roman"/>
                <w:sz w:val="20"/>
                <w:szCs w:val="20"/>
              </w:rPr>
              <w:t>P</w:t>
            </w:r>
            <w:r w:rsidR="0064183A" w:rsidRPr="00964FFC">
              <w:rPr>
                <w:rFonts w:ascii="Times New Roman" w:hAnsi="Times New Roman"/>
                <w:sz w:val="20"/>
                <w:szCs w:val="20"/>
              </w:rPr>
              <w:t xml:space="preserve">articipare la activitatea de </w:t>
            </w:r>
            <w:r w:rsidR="001440EA" w:rsidRPr="00964FFC">
              <w:rPr>
                <w:rFonts w:ascii="Times New Roman" w:hAnsi="Times New Roman"/>
                <w:sz w:val="20"/>
                <w:szCs w:val="20"/>
              </w:rPr>
              <w:t>laborator.</w:t>
            </w:r>
            <w:r w:rsidR="001C782A" w:rsidRPr="00964FFC">
              <w:rPr>
                <w:rFonts w:ascii="Times New Roman" w:hAnsi="Times New Roman"/>
                <w:sz w:val="20"/>
                <w:szCs w:val="20"/>
              </w:rPr>
              <w:t xml:space="preserve"> </w:t>
            </w:r>
          </w:p>
        </w:tc>
        <w:tc>
          <w:tcPr>
            <w:tcW w:w="2266" w:type="dxa"/>
            <w:vAlign w:val="center"/>
          </w:tcPr>
          <w:p w14:paraId="3FA9C0CD" w14:textId="77777777" w:rsidR="004B1DDB" w:rsidRPr="00964FFC" w:rsidRDefault="007E4C73" w:rsidP="00DA7C79">
            <w:pPr>
              <w:spacing w:after="0" w:line="240" w:lineRule="auto"/>
              <w:rPr>
                <w:rFonts w:ascii="Times New Roman" w:eastAsia="Calibri" w:hAnsi="Times New Roman"/>
                <w:b/>
                <w:sz w:val="20"/>
                <w:szCs w:val="20"/>
                <w:lang w:val="en-US"/>
              </w:rPr>
            </w:pPr>
            <w:r w:rsidRPr="00964FFC">
              <w:rPr>
                <w:rFonts w:ascii="Times New Roman" w:hAnsi="Times New Roman"/>
                <w:sz w:val="20"/>
                <w:szCs w:val="20"/>
              </w:rPr>
              <w:t>Portofoliu.</w:t>
            </w:r>
          </w:p>
        </w:tc>
        <w:tc>
          <w:tcPr>
            <w:tcW w:w="1759" w:type="dxa"/>
            <w:vAlign w:val="center"/>
          </w:tcPr>
          <w:p w14:paraId="01920DE0" w14:textId="48163922" w:rsidR="004B1DDB" w:rsidRPr="00383083" w:rsidRDefault="00383083" w:rsidP="00383083">
            <w:pPr>
              <w:spacing w:after="0" w:line="240" w:lineRule="auto"/>
              <w:jc w:val="center"/>
              <w:rPr>
                <w:rFonts w:ascii="Times New Roman" w:eastAsia="Calibri" w:hAnsi="Times New Roman"/>
                <w:sz w:val="20"/>
                <w:szCs w:val="20"/>
                <w:lang w:val="en-US"/>
              </w:rPr>
            </w:pPr>
            <w:r>
              <w:rPr>
                <w:rFonts w:ascii="Times New Roman" w:eastAsia="Calibri" w:hAnsi="Times New Roman"/>
                <w:sz w:val="20"/>
                <w:szCs w:val="20"/>
                <w:lang w:val="en-US"/>
              </w:rPr>
              <w:t>60</w:t>
            </w:r>
          </w:p>
        </w:tc>
      </w:tr>
      <w:tr w:rsidR="004B1DDB" w:rsidRPr="00964FFC" w14:paraId="73F749D3" w14:textId="77777777" w:rsidTr="004A22CC">
        <w:tblPrEx>
          <w:tblLook w:val="01E0" w:firstRow="1" w:lastRow="1" w:firstColumn="1" w:lastColumn="1" w:noHBand="0" w:noVBand="0"/>
        </w:tblPrEx>
        <w:trPr>
          <w:jc w:val="center"/>
        </w:trPr>
        <w:tc>
          <w:tcPr>
            <w:tcW w:w="2042" w:type="dxa"/>
            <w:vAlign w:val="center"/>
          </w:tcPr>
          <w:p w14:paraId="1B2B67F1" w14:textId="04A0F3C3" w:rsidR="004B1DDB" w:rsidRPr="00964FFC" w:rsidRDefault="004B1DDB" w:rsidP="004B1DDB">
            <w:pPr>
              <w:spacing w:after="0" w:line="240" w:lineRule="auto"/>
              <w:rPr>
                <w:rFonts w:ascii="Times New Roman" w:eastAsia="Calibri" w:hAnsi="Times New Roman"/>
                <w:sz w:val="20"/>
                <w:szCs w:val="20"/>
              </w:rPr>
            </w:pPr>
            <w:r w:rsidRPr="00964FFC">
              <w:rPr>
                <w:rFonts w:ascii="Times New Roman" w:eastAsia="Calibri" w:hAnsi="Times New Roman"/>
                <w:sz w:val="20"/>
                <w:szCs w:val="20"/>
              </w:rPr>
              <w:t>1</w:t>
            </w:r>
            <w:r w:rsidR="0094471D">
              <w:rPr>
                <w:rFonts w:ascii="Times New Roman" w:eastAsia="Calibri" w:hAnsi="Times New Roman"/>
                <w:sz w:val="20"/>
                <w:szCs w:val="20"/>
              </w:rPr>
              <w:t>0</w:t>
            </w:r>
            <w:r w:rsidRPr="00964FFC">
              <w:rPr>
                <w:rFonts w:ascii="Times New Roman" w:eastAsia="Calibri" w:hAnsi="Times New Roman"/>
                <w:sz w:val="20"/>
                <w:szCs w:val="20"/>
              </w:rPr>
              <w:t xml:space="preserve">.6 </w:t>
            </w:r>
            <w:r w:rsidR="00F94AAC" w:rsidRPr="00F94AAC">
              <w:rPr>
                <w:rFonts w:ascii="Times New Roman" w:eastAsia="Calibri" w:hAnsi="Times New Roman"/>
                <w:sz w:val="20"/>
                <w:szCs w:val="20"/>
              </w:rPr>
              <w:t>Condiții de promovare</w:t>
            </w:r>
          </w:p>
        </w:tc>
        <w:tc>
          <w:tcPr>
            <w:tcW w:w="6884" w:type="dxa"/>
            <w:gridSpan w:val="3"/>
          </w:tcPr>
          <w:p w14:paraId="6B3F3C40" w14:textId="77777777" w:rsidR="004B1DDB" w:rsidRPr="00964FFC" w:rsidRDefault="00F94AAC" w:rsidP="00835790">
            <w:pPr>
              <w:spacing w:after="0" w:line="240" w:lineRule="auto"/>
              <w:jc w:val="both"/>
              <w:rPr>
                <w:rFonts w:ascii="Times New Roman" w:eastAsia="Calibri" w:hAnsi="Times New Roman"/>
                <w:b/>
                <w:sz w:val="20"/>
                <w:szCs w:val="20"/>
              </w:rPr>
            </w:pPr>
            <w:r w:rsidRPr="00F94AAC">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0D8171D" w14:textId="77777777" w:rsidR="004B1DDB" w:rsidRDefault="004B1DDB" w:rsidP="003147E1">
      <w:pPr>
        <w:spacing w:after="0" w:line="240" w:lineRule="auto"/>
        <w:rPr>
          <w:rFonts w:ascii="Times New Roman" w:eastAsia="Calibri" w:hAnsi="Times New Roman"/>
          <w:b/>
          <w:sz w:val="20"/>
          <w:szCs w:val="20"/>
        </w:rPr>
      </w:pPr>
    </w:p>
    <w:p w14:paraId="2CFBB04B" w14:textId="77777777" w:rsidR="00B114EB" w:rsidRDefault="00B114EB" w:rsidP="003147E1">
      <w:pPr>
        <w:spacing w:after="0" w:line="240" w:lineRule="auto"/>
        <w:rPr>
          <w:rFonts w:ascii="Times New Roman" w:eastAsia="Calibri" w:hAnsi="Times New Roma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3"/>
        <w:gridCol w:w="3453"/>
        <w:gridCol w:w="3534"/>
      </w:tblGrid>
      <w:tr w:rsidR="00B114EB" w:rsidRPr="00D92AC2" w14:paraId="29795B34" w14:textId="77777777" w:rsidTr="00613487">
        <w:trPr>
          <w:trHeight w:val="920"/>
        </w:trPr>
        <w:tc>
          <w:tcPr>
            <w:tcW w:w="2283" w:type="dxa"/>
          </w:tcPr>
          <w:p w14:paraId="7067DCD8" w14:textId="77777777" w:rsidR="00B114EB" w:rsidRDefault="00B114EB" w:rsidP="00613487">
            <w:pPr>
              <w:spacing w:after="0" w:line="240" w:lineRule="auto"/>
              <w:jc w:val="both"/>
              <w:rPr>
                <w:rFonts w:eastAsia="Calibri"/>
                <w:bCs/>
                <w:sz w:val="20"/>
                <w:szCs w:val="20"/>
              </w:rPr>
            </w:pPr>
            <w:r w:rsidRPr="00D92AC2">
              <w:rPr>
                <w:rFonts w:eastAsia="Calibri"/>
                <w:bCs/>
                <w:sz w:val="20"/>
                <w:szCs w:val="20"/>
              </w:rPr>
              <w:t>Data completării</w:t>
            </w:r>
          </w:p>
          <w:p w14:paraId="4EA6F15B" w14:textId="5AD04300" w:rsidR="00383083" w:rsidRPr="00D92AC2" w:rsidRDefault="00383083" w:rsidP="00613487">
            <w:pPr>
              <w:spacing w:after="0" w:line="240" w:lineRule="auto"/>
              <w:jc w:val="both"/>
              <w:rPr>
                <w:rFonts w:eastAsia="Calibri"/>
                <w:bCs/>
                <w:sz w:val="20"/>
                <w:szCs w:val="20"/>
              </w:rPr>
            </w:pPr>
            <w:r>
              <w:rPr>
                <w:rFonts w:eastAsia="Calibri"/>
                <w:bCs/>
                <w:sz w:val="20"/>
                <w:szCs w:val="20"/>
              </w:rPr>
              <w:t>25.09.2025</w:t>
            </w:r>
          </w:p>
        </w:tc>
        <w:tc>
          <w:tcPr>
            <w:tcW w:w="3453" w:type="dxa"/>
            <w:tcBorders>
              <w:bottom w:val="single" w:sz="4" w:space="0" w:color="auto"/>
            </w:tcBorders>
          </w:tcPr>
          <w:p w14:paraId="75860E2A" w14:textId="77777777" w:rsidR="00B114EB" w:rsidRDefault="00B114EB" w:rsidP="00613487">
            <w:pPr>
              <w:spacing w:after="0" w:line="240" w:lineRule="auto"/>
              <w:jc w:val="both"/>
              <w:rPr>
                <w:rFonts w:eastAsia="Calibri"/>
                <w:bCs/>
                <w:sz w:val="20"/>
                <w:szCs w:val="20"/>
              </w:rPr>
            </w:pPr>
            <w:r w:rsidRPr="00D92AC2">
              <w:rPr>
                <w:rFonts w:eastAsia="Calibri"/>
                <w:bCs/>
                <w:sz w:val="20"/>
                <w:szCs w:val="20"/>
              </w:rPr>
              <w:t>Titular de curs</w:t>
            </w:r>
          </w:p>
          <w:p w14:paraId="32DA66DB" w14:textId="77777777" w:rsidR="00B114EB" w:rsidRDefault="00B114EB" w:rsidP="00613487">
            <w:pPr>
              <w:spacing w:after="0" w:line="240" w:lineRule="auto"/>
              <w:jc w:val="both"/>
              <w:rPr>
                <w:rFonts w:eastAsia="Calibri"/>
                <w:bCs/>
                <w:sz w:val="20"/>
                <w:szCs w:val="20"/>
              </w:rPr>
            </w:pPr>
            <w:r>
              <w:rPr>
                <w:rFonts w:eastAsia="Calibri"/>
                <w:bCs/>
                <w:sz w:val="20"/>
                <w:szCs w:val="20"/>
              </w:rPr>
              <w:t>Ilie MIHAI</w:t>
            </w:r>
          </w:p>
          <w:p w14:paraId="7FA8B44D" w14:textId="77777777" w:rsidR="00B114EB" w:rsidRDefault="00B114EB" w:rsidP="00613487">
            <w:pPr>
              <w:spacing w:after="0" w:line="240" w:lineRule="auto"/>
              <w:jc w:val="both"/>
              <w:rPr>
                <w:rFonts w:eastAsia="Calibri"/>
                <w:bCs/>
                <w:sz w:val="20"/>
                <w:szCs w:val="20"/>
              </w:rPr>
            </w:pPr>
          </w:p>
          <w:p w14:paraId="0619D886" w14:textId="77777777" w:rsidR="00B114EB" w:rsidRPr="00D92AC2" w:rsidRDefault="00B114EB" w:rsidP="00613487">
            <w:pPr>
              <w:spacing w:after="0" w:line="240" w:lineRule="auto"/>
              <w:jc w:val="both"/>
              <w:rPr>
                <w:rFonts w:eastAsia="Calibri"/>
                <w:bCs/>
                <w:sz w:val="20"/>
                <w:szCs w:val="20"/>
              </w:rPr>
            </w:pPr>
          </w:p>
        </w:tc>
        <w:tc>
          <w:tcPr>
            <w:tcW w:w="3550" w:type="dxa"/>
            <w:tcBorders>
              <w:bottom w:val="single" w:sz="4" w:space="0" w:color="auto"/>
            </w:tcBorders>
          </w:tcPr>
          <w:p w14:paraId="28944B8C" w14:textId="77777777" w:rsidR="00B114EB" w:rsidRDefault="00B114EB" w:rsidP="00613487">
            <w:pPr>
              <w:spacing w:after="0" w:line="240" w:lineRule="auto"/>
              <w:jc w:val="both"/>
              <w:rPr>
                <w:rFonts w:eastAsia="Calibri"/>
                <w:bCs/>
                <w:sz w:val="20"/>
                <w:szCs w:val="20"/>
              </w:rPr>
            </w:pPr>
            <w:r w:rsidRPr="00D92AC2">
              <w:rPr>
                <w:rFonts w:eastAsia="Calibri"/>
                <w:bCs/>
                <w:sz w:val="20"/>
                <w:szCs w:val="20"/>
              </w:rPr>
              <w:t>Titular(ii) de aplicații</w:t>
            </w:r>
          </w:p>
          <w:p w14:paraId="5C22FC8B" w14:textId="77777777" w:rsidR="00B114EB" w:rsidRDefault="00B114EB" w:rsidP="00613487">
            <w:pPr>
              <w:spacing w:after="0" w:line="240" w:lineRule="auto"/>
              <w:jc w:val="both"/>
              <w:rPr>
                <w:rFonts w:eastAsia="Calibri"/>
                <w:bCs/>
                <w:sz w:val="20"/>
                <w:szCs w:val="20"/>
              </w:rPr>
            </w:pPr>
            <w:r>
              <w:rPr>
                <w:rFonts w:eastAsia="Calibri"/>
                <w:bCs/>
                <w:sz w:val="20"/>
                <w:szCs w:val="20"/>
              </w:rPr>
              <w:t>Ilie MIHAI</w:t>
            </w:r>
          </w:p>
          <w:p w14:paraId="453F53A9" w14:textId="77777777" w:rsidR="00B114EB" w:rsidRPr="00D92AC2" w:rsidRDefault="00B114EB" w:rsidP="00613487">
            <w:pPr>
              <w:spacing w:after="0" w:line="240" w:lineRule="auto"/>
              <w:jc w:val="both"/>
              <w:rPr>
                <w:rFonts w:eastAsia="Calibri"/>
                <w:bCs/>
                <w:sz w:val="20"/>
                <w:szCs w:val="20"/>
              </w:rPr>
            </w:pPr>
          </w:p>
        </w:tc>
      </w:tr>
      <w:tr w:rsidR="00B114EB" w:rsidRPr="00D92AC2" w14:paraId="30974C0C" w14:textId="77777777" w:rsidTr="00613487">
        <w:tc>
          <w:tcPr>
            <w:tcW w:w="2283" w:type="dxa"/>
          </w:tcPr>
          <w:p w14:paraId="7D9690A9" w14:textId="77777777" w:rsidR="00B114EB" w:rsidRDefault="00B114EB" w:rsidP="00613487">
            <w:pPr>
              <w:spacing w:after="0" w:line="240" w:lineRule="auto"/>
              <w:rPr>
                <w:rFonts w:eastAsia="Calibri"/>
                <w:bCs/>
                <w:sz w:val="20"/>
                <w:szCs w:val="20"/>
              </w:rPr>
            </w:pPr>
            <w:r w:rsidRPr="00D92AC2">
              <w:rPr>
                <w:rFonts w:eastAsia="Calibri"/>
                <w:bCs/>
                <w:sz w:val="20"/>
                <w:szCs w:val="20"/>
              </w:rPr>
              <w:t>Data avizării în departament</w:t>
            </w:r>
          </w:p>
          <w:p w14:paraId="2FACA771" w14:textId="0F146F64" w:rsidR="00383083" w:rsidRPr="00D92AC2" w:rsidRDefault="00383083" w:rsidP="00613487">
            <w:pPr>
              <w:spacing w:after="0" w:line="240" w:lineRule="auto"/>
              <w:rPr>
                <w:rFonts w:eastAsia="Calibri"/>
                <w:bCs/>
                <w:sz w:val="20"/>
                <w:szCs w:val="20"/>
              </w:rPr>
            </w:pPr>
            <w:r>
              <w:rPr>
                <w:rFonts w:eastAsia="Calibri"/>
                <w:bCs/>
                <w:sz w:val="20"/>
                <w:szCs w:val="20"/>
              </w:rPr>
              <w:t>29.09.2025</w:t>
            </w:r>
          </w:p>
        </w:tc>
        <w:tc>
          <w:tcPr>
            <w:tcW w:w="7003" w:type="dxa"/>
            <w:gridSpan w:val="2"/>
          </w:tcPr>
          <w:p w14:paraId="0DA073D1" w14:textId="77777777" w:rsidR="00B114EB" w:rsidRDefault="00B114EB" w:rsidP="00613487">
            <w:pPr>
              <w:spacing w:after="0" w:line="240" w:lineRule="auto"/>
              <w:jc w:val="both"/>
              <w:rPr>
                <w:rFonts w:eastAsia="Calibri"/>
                <w:bCs/>
                <w:sz w:val="20"/>
                <w:szCs w:val="20"/>
              </w:rPr>
            </w:pPr>
            <w:r w:rsidRPr="00D92AC2">
              <w:rPr>
                <w:rFonts w:eastAsia="Calibri"/>
                <w:bCs/>
                <w:sz w:val="20"/>
                <w:szCs w:val="20"/>
              </w:rPr>
              <w:t>Director de departament</w:t>
            </w:r>
          </w:p>
          <w:p w14:paraId="5F87E3A1" w14:textId="77777777" w:rsidR="00B114EB" w:rsidRPr="00D92AC2" w:rsidRDefault="00B114EB" w:rsidP="00613487">
            <w:pPr>
              <w:spacing w:after="0" w:line="240" w:lineRule="auto"/>
              <w:jc w:val="both"/>
              <w:rPr>
                <w:rFonts w:eastAsia="Calibri"/>
                <w:bCs/>
                <w:sz w:val="20"/>
                <w:szCs w:val="20"/>
              </w:rPr>
            </w:pPr>
            <w:r>
              <w:rPr>
                <w:rFonts w:eastAsia="Calibri"/>
                <w:bCs/>
                <w:sz w:val="20"/>
                <w:szCs w:val="20"/>
              </w:rPr>
              <w:t>Emanuel Liviu MIHĂILESCU</w:t>
            </w:r>
          </w:p>
          <w:p w14:paraId="7B3474FF" w14:textId="77777777" w:rsidR="00B114EB" w:rsidRPr="00D92AC2" w:rsidRDefault="00B114EB" w:rsidP="00613487">
            <w:pPr>
              <w:spacing w:after="0" w:line="240" w:lineRule="auto"/>
              <w:jc w:val="both"/>
              <w:rPr>
                <w:rFonts w:eastAsia="Calibri"/>
                <w:bCs/>
                <w:sz w:val="20"/>
                <w:szCs w:val="20"/>
              </w:rPr>
            </w:pPr>
          </w:p>
          <w:p w14:paraId="26794EDA" w14:textId="77777777" w:rsidR="00B114EB" w:rsidRPr="00D92AC2" w:rsidRDefault="00B114EB" w:rsidP="00613487">
            <w:pPr>
              <w:spacing w:after="0" w:line="240" w:lineRule="auto"/>
              <w:jc w:val="both"/>
              <w:rPr>
                <w:rFonts w:eastAsia="Calibri"/>
                <w:bCs/>
                <w:sz w:val="20"/>
                <w:szCs w:val="20"/>
              </w:rPr>
            </w:pPr>
            <w:r w:rsidRPr="00D92AC2">
              <w:rPr>
                <w:rFonts w:eastAsia="Calibri"/>
                <w:bCs/>
                <w:sz w:val="20"/>
                <w:szCs w:val="20"/>
              </w:rPr>
              <w:t>___________________________________________________________________</w:t>
            </w:r>
          </w:p>
          <w:p w14:paraId="16D2D08C" w14:textId="77777777" w:rsidR="00B114EB" w:rsidRPr="00D92AC2" w:rsidRDefault="00B114EB" w:rsidP="00613487">
            <w:pPr>
              <w:spacing w:after="0" w:line="240" w:lineRule="auto"/>
              <w:jc w:val="both"/>
              <w:rPr>
                <w:rFonts w:eastAsia="Calibri"/>
                <w:bCs/>
                <w:sz w:val="20"/>
                <w:szCs w:val="20"/>
              </w:rPr>
            </w:pPr>
          </w:p>
        </w:tc>
      </w:tr>
      <w:tr w:rsidR="00B114EB" w:rsidRPr="00D92AC2" w14:paraId="3643F863" w14:textId="77777777" w:rsidTr="00613487">
        <w:tc>
          <w:tcPr>
            <w:tcW w:w="2283" w:type="dxa"/>
          </w:tcPr>
          <w:p w14:paraId="374D4340" w14:textId="77777777" w:rsidR="00B114EB" w:rsidRPr="00D92AC2" w:rsidRDefault="00B114EB" w:rsidP="00613487">
            <w:pPr>
              <w:spacing w:after="0" w:line="240" w:lineRule="auto"/>
              <w:jc w:val="both"/>
              <w:rPr>
                <w:rFonts w:eastAsia="Calibri"/>
                <w:bCs/>
                <w:sz w:val="20"/>
                <w:szCs w:val="20"/>
              </w:rPr>
            </w:pPr>
          </w:p>
        </w:tc>
        <w:tc>
          <w:tcPr>
            <w:tcW w:w="7003" w:type="dxa"/>
            <w:gridSpan w:val="2"/>
          </w:tcPr>
          <w:p w14:paraId="2A19AE64" w14:textId="77777777" w:rsidR="00B114EB" w:rsidRPr="00D92AC2" w:rsidRDefault="00B114EB" w:rsidP="00613487">
            <w:pPr>
              <w:spacing w:after="0" w:line="240" w:lineRule="auto"/>
              <w:jc w:val="both"/>
              <w:rPr>
                <w:rFonts w:eastAsia="Calibri"/>
                <w:bCs/>
                <w:sz w:val="20"/>
                <w:szCs w:val="20"/>
              </w:rPr>
            </w:pPr>
          </w:p>
        </w:tc>
      </w:tr>
      <w:tr w:rsidR="00B114EB" w:rsidRPr="00D92AC2" w14:paraId="1A0FCD84" w14:textId="77777777" w:rsidTr="00613487">
        <w:tc>
          <w:tcPr>
            <w:tcW w:w="2283" w:type="dxa"/>
          </w:tcPr>
          <w:p w14:paraId="689CC16F" w14:textId="77777777" w:rsidR="00B114EB" w:rsidRDefault="00B114EB" w:rsidP="00613487">
            <w:pPr>
              <w:spacing w:after="0" w:line="240" w:lineRule="auto"/>
              <w:rPr>
                <w:rFonts w:eastAsia="Calibri"/>
                <w:bCs/>
                <w:sz w:val="20"/>
                <w:szCs w:val="20"/>
              </w:rPr>
            </w:pPr>
            <w:r w:rsidRPr="00D92AC2">
              <w:rPr>
                <w:rFonts w:eastAsia="Calibri"/>
                <w:bCs/>
                <w:sz w:val="20"/>
                <w:szCs w:val="20"/>
              </w:rPr>
              <w:t>Data aprobării în Consiliul Facultății</w:t>
            </w:r>
          </w:p>
          <w:p w14:paraId="515D060A" w14:textId="453B1271" w:rsidR="00383083" w:rsidRPr="00D92AC2" w:rsidRDefault="00383083" w:rsidP="00613487">
            <w:pPr>
              <w:spacing w:after="0" w:line="240" w:lineRule="auto"/>
              <w:rPr>
                <w:rFonts w:eastAsia="Calibri"/>
                <w:bCs/>
                <w:sz w:val="20"/>
                <w:szCs w:val="20"/>
              </w:rPr>
            </w:pPr>
            <w:r>
              <w:rPr>
                <w:rFonts w:eastAsia="Calibri"/>
                <w:bCs/>
                <w:sz w:val="20"/>
                <w:szCs w:val="20"/>
              </w:rPr>
              <w:t>29.09.2025</w:t>
            </w:r>
          </w:p>
          <w:p w14:paraId="60B5A680" w14:textId="77777777" w:rsidR="00B114EB" w:rsidRPr="00D92AC2" w:rsidRDefault="00B114EB" w:rsidP="00613487">
            <w:pPr>
              <w:spacing w:after="0" w:line="240" w:lineRule="auto"/>
              <w:jc w:val="both"/>
              <w:rPr>
                <w:rFonts w:eastAsia="Calibri"/>
                <w:bCs/>
                <w:sz w:val="20"/>
                <w:szCs w:val="20"/>
              </w:rPr>
            </w:pPr>
          </w:p>
        </w:tc>
        <w:tc>
          <w:tcPr>
            <w:tcW w:w="7003" w:type="dxa"/>
            <w:gridSpan w:val="2"/>
            <w:tcBorders>
              <w:bottom w:val="single" w:sz="4" w:space="0" w:color="auto"/>
            </w:tcBorders>
          </w:tcPr>
          <w:p w14:paraId="33C15AE9" w14:textId="77777777" w:rsidR="00B114EB" w:rsidRPr="00D92AC2" w:rsidRDefault="00B114EB" w:rsidP="00613487">
            <w:pPr>
              <w:spacing w:after="0" w:line="240" w:lineRule="auto"/>
              <w:jc w:val="both"/>
              <w:rPr>
                <w:rFonts w:eastAsia="Calibri"/>
                <w:bCs/>
                <w:sz w:val="20"/>
                <w:szCs w:val="20"/>
              </w:rPr>
            </w:pPr>
            <w:r w:rsidRPr="00D92AC2">
              <w:rPr>
                <w:rFonts w:eastAsia="Calibri"/>
                <w:bCs/>
                <w:sz w:val="20"/>
                <w:szCs w:val="20"/>
              </w:rPr>
              <w:t>Decan</w:t>
            </w:r>
          </w:p>
          <w:p w14:paraId="1BC97164" w14:textId="77777777" w:rsidR="00B114EB" w:rsidRPr="00D92AC2" w:rsidRDefault="00B114EB" w:rsidP="00613487">
            <w:pPr>
              <w:spacing w:after="0" w:line="240" w:lineRule="auto"/>
              <w:jc w:val="both"/>
              <w:rPr>
                <w:rFonts w:eastAsia="Calibri"/>
                <w:bCs/>
                <w:sz w:val="20"/>
                <w:szCs w:val="20"/>
              </w:rPr>
            </w:pPr>
            <w:r>
              <w:rPr>
                <w:rFonts w:eastAsia="Calibri"/>
                <w:bCs/>
                <w:sz w:val="20"/>
                <w:szCs w:val="20"/>
              </w:rPr>
              <w:t>Leonard Julien FLEANCU</w:t>
            </w:r>
          </w:p>
        </w:tc>
      </w:tr>
    </w:tbl>
    <w:p w14:paraId="6B4BFFAA" w14:textId="77777777" w:rsidR="00B114EB" w:rsidRPr="00964FFC" w:rsidRDefault="00B114EB" w:rsidP="003147E1">
      <w:pPr>
        <w:spacing w:after="0" w:line="240" w:lineRule="auto"/>
        <w:rPr>
          <w:rFonts w:ascii="Times New Roman" w:eastAsia="Calibri" w:hAnsi="Times New Roman"/>
          <w:b/>
          <w:sz w:val="20"/>
          <w:szCs w:val="20"/>
        </w:rPr>
      </w:pPr>
    </w:p>
    <w:sectPr w:rsidR="00B114EB" w:rsidRPr="00964FFC" w:rsidSect="00964FFC">
      <w:headerReference w:type="default" r:id="rId8"/>
      <w:pgSz w:w="11906" w:h="16838" w:code="9"/>
      <w:pgMar w:top="312" w:right="1418" w:bottom="312" w:left="1418" w:header="39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94453" w14:textId="77777777" w:rsidR="0028584C" w:rsidRDefault="0028584C" w:rsidP="00964FFC">
      <w:pPr>
        <w:spacing w:after="0" w:line="240" w:lineRule="auto"/>
      </w:pPr>
      <w:r>
        <w:separator/>
      </w:r>
    </w:p>
  </w:endnote>
  <w:endnote w:type="continuationSeparator" w:id="0">
    <w:p w14:paraId="17B1E8E5" w14:textId="77777777" w:rsidR="0028584C" w:rsidRDefault="0028584C" w:rsidP="00964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83E3E" w14:textId="77777777" w:rsidR="0028584C" w:rsidRDefault="0028584C" w:rsidP="00964FFC">
      <w:pPr>
        <w:spacing w:after="0" w:line="240" w:lineRule="auto"/>
      </w:pPr>
      <w:r>
        <w:separator/>
      </w:r>
    </w:p>
  </w:footnote>
  <w:footnote w:type="continuationSeparator" w:id="0">
    <w:p w14:paraId="0198240D" w14:textId="77777777" w:rsidR="0028584C" w:rsidRDefault="0028584C" w:rsidP="00964FFC">
      <w:pPr>
        <w:spacing w:after="0" w:line="240" w:lineRule="auto"/>
      </w:pPr>
      <w:r>
        <w:continuationSeparator/>
      </w:r>
    </w:p>
  </w:footnote>
  <w:footnote w:id="1">
    <w:p w14:paraId="18BB4E64" w14:textId="77777777" w:rsidR="00257871" w:rsidRPr="00257871" w:rsidRDefault="00257871" w:rsidP="00257871">
      <w:pPr>
        <w:pStyle w:val="FootnoteText"/>
        <w:rPr>
          <w:i/>
          <w:iCs/>
          <w:color w:val="BFBFBF"/>
        </w:rPr>
      </w:pPr>
      <w:r w:rsidRPr="00257871">
        <w:rPr>
          <w:rStyle w:val="FootnoteReference"/>
          <w:i/>
          <w:iCs/>
          <w:color w:val="BFBFBF"/>
        </w:rPr>
        <w:footnoteRef/>
      </w:r>
      <w:r w:rsidRPr="00257871">
        <w:rPr>
          <w:i/>
          <w:iCs/>
          <w:color w:val="BFBFBF"/>
        </w:rPr>
        <w:t xml:space="preserve"> Obligatorie / Opțională / Facultativă – Se va completa conform planului de învățământ.</w:t>
      </w:r>
    </w:p>
  </w:footnote>
  <w:footnote w:id="2">
    <w:p w14:paraId="64BB1816" w14:textId="77777777" w:rsidR="00257871" w:rsidRPr="00257871" w:rsidRDefault="00257871" w:rsidP="00257871">
      <w:pPr>
        <w:pStyle w:val="FootnoteText"/>
        <w:rPr>
          <w:i/>
          <w:iCs/>
          <w:color w:val="BFBFBF"/>
        </w:rPr>
      </w:pPr>
      <w:r w:rsidRPr="00257871">
        <w:rPr>
          <w:rStyle w:val="FootnoteReference"/>
          <w:i/>
          <w:iCs/>
          <w:color w:val="BFBFBF"/>
        </w:rPr>
        <w:footnoteRef/>
      </w:r>
      <w:r w:rsidRPr="00257871">
        <w:rPr>
          <w:i/>
          <w:iCs/>
          <w:color w:val="BFBFBF"/>
        </w:rPr>
        <w:t xml:space="preserve"> Fundamentală / de specializare/ complementare – Se va completa conform planului de învățământ.</w:t>
      </w:r>
    </w:p>
  </w:footnote>
  <w:footnote w:id="3">
    <w:p w14:paraId="7897E1F3" w14:textId="77777777" w:rsidR="00257871" w:rsidRPr="0098653D" w:rsidRDefault="00257871" w:rsidP="00257871">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calcula ținând cont că se acordă un credit pentru volumul de muncă care îi revine unui student cu frecvență la zi pentru a echivala 25/30 de ore de pregătire pentru dobândirea rezultatelor învățării.</w:t>
      </w:r>
    </w:p>
  </w:footnote>
  <w:footnote w:id="4">
    <w:p w14:paraId="75C41EEF" w14:textId="77777777" w:rsidR="00257871" w:rsidRPr="0098653D" w:rsidRDefault="00257871" w:rsidP="00257871">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6406"/>
      <w:gridCol w:w="1408"/>
    </w:tblGrid>
    <w:tr w:rsidR="00964FFC" w14:paraId="10B3746D" w14:textId="77777777" w:rsidTr="005A36CA">
      <w:trPr>
        <w:trHeight w:val="1088"/>
      </w:trPr>
      <w:tc>
        <w:tcPr>
          <w:tcW w:w="1304" w:type="dxa"/>
        </w:tcPr>
        <w:p w14:paraId="36816D14" w14:textId="77777777" w:rsidR="00964FFC" w:rsidRDefault="009471B4" w:rsidP="00964FFC">
          <w:pPr>
            <w:pStyle w:val="Header"/>
            <w:jc w:val="center"/>
            <w:rPr>
              <w:rFonts w:ascii="Arial" w:hAnsi="Arial" w:cs="Arial"/>
              <w:sz w:val="18"/>
              <w:szCs w:val="20"/>
              <w:lang w:val="it-IT"/>
            </w:rPr>
          </w:pPr>
          <w:r w:rsidRPr="009471B4">
            <w:rPr>
              <w:rFonts w:ascii="Arial" w:hAnsi="Arial" w:cs="Arial"/>
              <w:noProof/>
              <w:sz w:val="18"/>
              <w:szCs w:val="20"/>
              <w:lang w:val="en-US" w:eastAsia="en-US"/>
            </w:rPr>
            <w:drawing>
              <wp:anchor distT="0" distB="0" distL="114300" distR="114300" simplePos="0" relativeHeight="251659264" behindDoc="0" locked="0" layoutInCell="1" allowOverlap="1" wp14:anchorId="4C05E4E6" wp14:editId="192B2B3E">
                <wp:simplePos x="0" y="0"/>
                <wp:positionH relativeFrom="column">
                  <wp:posOffset>-1270</wp:posOffset>
                </wp:positionH>
                <wp:positionV relativeFrom="paragraph">
                  <wp:posOffset>-31115</wp:posOffset>
                </wp:positionV>
                <wp:extent cx="647700" cy="647700"/>
                <wp:effectExtent l="0" t="0" r="0" b="0"/>
                <wp:wrapNone/>
                <wp:docPr id="18412575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tc>
      <w:tc>
        <w:tcPr>
          <w:tcW w:w="6639" w:type="dxa"/>
          <w:vAlign w:val="center"/>
        </w:tcPr>
        <w:p w14:paraId="1E426E36" w14:textId="77777777" w:rsidR="00964FFC" w:rsidRPr="00D02EBA" w:rsidRDefault="00964FFC" w:rsidP="00964FFC">
          <w:pPr>
            <w:pStyle w:val="Header"/>
            <w:jc w:val="center"/>
            <w:rPr>
              <w:rFonts w:ascii="Arial" w:hAnsi="Arial" w:cs="Arial"/>
              <w:b/>
              <w:bCs/>
              <w:sz w:val="18"/>
              <w:szCs w:val="20"/>
              <w:lang w:val="it-IT"/>
            </w:rPr>
          </w:pPr>
          <w:r w:rsidRPr="00D02EBA">
            <w:rPr>
              <w:rFonts w:ascii="Arial" w:hAnsi="Arial" w:cs="Arial"/>
              <w:b/>
              <w:bCs/>
              <w:sz w:val="18"/>
              <w:szCs w:val="20"/>
              <w:lang w:val="it-IT"/>
            </w:rPr>
            <w:t>Universitatea Națională de Știință și Tehnologie Politehnica București</w:t>
          </w:r>
        </w:p>
        <w:p w14:paraId="758ACE34" w14:textId="77777777" w:rsidR="00964FFC" w:rsidRPr="00D02EBA" w:rsidRDefault="00964FFC" w:rsidP="00964FFC">
          <w:pPr>
            <w:pStyle w:val="Header"/>
            <w:jc w:val="center"/>
            <w:rPr>
              <w:rFonts w:ascii="Arial" w:hAnsi="Arial" w:cs="Arial"/>
              <w:b/>
              <w:bCs/>
              <w:sz w:val="18"/>
              <w:szCs w:val="20"/>
              <w:lang w:val="it-IT"/>
            </w:rPr>
          </w:pPr>
          <w:r w:rsidRPr="00D02EBA">
            <w:rPr>
              <w:rFonts w:ascii="Arial" w:hAnsi="Arial" w:cs="Arial"/>
              <w:b/>
              <w:bCs/>
              <w:sz w:val="18"/>
              <w:szCs w:val="20"/>
              <w:lang w:val="it-IT"/>
            </w:rPr>
            <w:t>Centrul Universitar Piteşti</w:t>
          </w:r>
        </w:p>
        <w:p w14:paraId="691590C2" w14:textId="77777777" w:rsidR="00964FFC" w:rsidRPr="00D02EBA" w:rsidRDefault="00964FFC" w:rsidP="00964FFC">
          <w:pPr>
            <w:pStyle w:val="Header"/>
            <w:jc w:val="center"/>
            <w:rPr>
              <w:rFonts w:ascii="Arial" w:hAnsi="Arial" w:cs="Arial"/>
              <w:b/>
              <w:bCs/>
              <w:sz w:val="18"/>
              <w:szCs w:val="20"/>
              <w:lang w:val="it-IT"/>
            </w:rPr>
          </w:pPr>
          <w:r w:rsidRPr="00D02EBA">
            <w:rPr>
              <w:rFonts w:ascii="Arial" w:hAnsi="Arial" w:cs="Arial"/>
              <w:b/>
              <w:bCs/>
              <w:sz w:val="18"/>
              <w:szCs w:val="20"/>
            </w:rPr>
            <w:t>Facultatea de Ştiinţe, Educație Fizică și Informatică</w:t>
          </w:r>
        </w:p>
      </w:tc>
      <w:tc>
        <w:tcPr>
          <w:tcW w:w="1412" w:type="dxa"/>
        </w:tcPr>
        <w:p w14:paraId="7B5F43A8" w14:textId="77777777" w:rsidR="00964FFC" w:rsidRDefault="00964FFC" w:rsidP="00964FFC">
          <w:pPr>
            <w:pStyle w:val="Header"/>
            <w:jc w:val="center"/>
            <w:rPr>
              <w:rFonts w:ascii="Arial" w:hAnsi="Arial" w:cs="Arial"/>
              <w:sz w:val="18"/>
              <w:szCs w:val="20"/>
              <w:lang w:val="it-IT"/>
            </w:rPr>
          </w:pPr>
          <w:r>
            <w:rPr>
              <w:rFonts w:ascii="Arial" w:hAnsi="Arial" w:cs="Arial"/>
              <w:noProof/>
              <w:sz w:val="18"/>
              <w:szCs w:val="20"/>
              <w:lang w:val="en-US" w:eastAsia="en-US"/>
            </w:rPr>
            <w:drawing>
              <wp:inline distT="0" distB="0" distL="0" distR="0" wp14:anchorId="28269B47" wp14:editId="6C1FBDA5">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F863EC1" w14:textId="77777777" w:rsidR="00964FFC" w:rsidRDefault="00964FFC" w:rsidP="00964F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16206"/>
    <w:multiLevelType w:val="hybridMultilevel"/>
    <w:tmpl w:val="89D888E2"/>
    <w:lvl w:ilvl="0" w:tplc="FFFFFFFF">
      <w:start w:val="1"/>
      <w:numFmt w:val="decimal"/>
      <w:lvlText w:val="%1."/>
      <w:lvlJc w:val="left"/>
      <w:pPr>
        <w:ind w:left="1080" w:hanging="360"/>
      </w:pPr>
      <w:rPr>
        <w:i w:val="0"/>
      </w:rPr>
    </w:lvl>
    <w:lvl w:ilvl="1" w:tplc="FFFFFFFF">
      <w:start w:val="1"/>
      <w:numFmt w:val="upp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49297004"/>
    <w:multiLevelType w:val="hybridMultilevel"/>
    <w:tmpl w:val="89D888E2"/>
    <w:lvl w:ilvl="0" w:tplc="FFFFFFFF">
      <w:start w:val="1"/>
      <w:numFmt w:val="decimal"/>
      <w:lvlText w:val="%1."/>
      <w:lvlJc w:val="left"/>
      <w:pPr>
        <w:ind w:left="1080" w:hanging="360"/>
      </w:pPr>
      <w:rPr>
        <w:i w:val="0"/>
      </w:rPr>
    </w:lvl>
    <w:lvl w:ilvl="1" w:tplc="FFFFFFFF">
      <w:start w:val="1"/>
      <w:numFmt w:val="upp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61048109">
    <w:abstractNumId w:val="0"/>
  </w:num>
  <w:num w:numId="2" w16cid:durableId="179899214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8D"/>
    <w:rsid w:val="0000557F"/>
    <w:rsid w:val="00005C51"/>
    <w:rsid w:val="00007DCD"/>
    <w:rsid w:val="0001298D"/>
    <w:rsid w:val="00016FF0"/>
    <w:rsid w:val="00024792"/>
    <w:rsid w:val="0002771A"/>
    <w:rsid w:val="0003128D"/>
    <w:rsid w:val="00033115"/>
    <w:rsid w:val="000606B5"/>
    <w:rsid w:val="00072BC4"/>
    <w:rsid w:val="000869B3"/>
    <w:rsid w:val="0008778D"/>
    <w:rsid w:val="00090322"/>
    <w:rsid w:val="000917BB"/>
    <w:rsid w:val="000B7ABF"/>
    <w:rsid w:val="000C50EE"/>
    <w:rsid w:val="000D2B90"/>
    <w:rsid w:val="000E5D25"/>
    <w:rsid w:val="000E6B74"/>
    <w:rsid w:val="000F0F28"/>
    <w:rsid w:val="000F1A33"/>
    <w:rsid w:val="000F43AA"/>
    <w:rsid w:val="000F5382"/>
    <w:rsid w:val="00105DE6"/>
    <w:rsid w:val="00107FF5"/>
    <w:rsid w:val="00114057"/>
    <w:rsid w:val="0011408C"/>
    <w:rsid w:val="00115562"/>
    <w:rsid w:val="00120B59"/>
    <w:rsid w:val="00132443"/>
    <w:rsid w:val="00137E8B"/>
    <w:rsid w:val="001440EA"/>
    <w:rsid w:val="0015760A"/>
    <w:rsid w:val="00171CD9"/>
    <w:rsid w:val="00173BAA"/>
    <w:rsid w:val="00174361"/>
    <w:rsid w:val="00180C39"/>
    <w:rsid w:val="001A0664"/>
    <w:rsid w:val="001A7CAF"/>
    <w:rsid w:val="001C5183"/>
    <w:rsid w:val="001C782A"/>
    <w:rsid w:val="001F602A"/>
    <w:rsid w:val="002055EF"/>
    <w:rsid w:val="0020579E"/>
    <w:rsid w:val="00206A74"/>
    <w:rsid w:val="00212B09"/>
    <w:rsid w:val="00224CE4"/>
    <w:rsid w:val="0023101B"/>
    <w:rsid w:val="0023179F"/>
    <w:rsid w:val="00253DE9"/>
    <w:rsid w:val="0025729A"/>
    <w:rsid w:val="00257871"/>
    <w:rsid w:val="00263BAD"/>
    <w:rsid w:val="0026617C"/>
    <w:rsid w:val="00282999"/>
    <w:rsid w:val="0028584C"/>
    <w:rsid w:val="00286D8F"/>
    <w:rsid w:val="00290AF6"/>
    <w:rsid w:val="00294436"/>
    <w:rsid w:val="002B4A8B"/>
    <w:rsid w:val="002B736E"/>
    <w:rsid w:val="002E10EA"/>
    <w:rsid w:val="002E5322"/>
    <w:rsid w:val="002F1795"/>
    <w:rsid w:val="002F3F23"/>
    <w:rsid w:val="00310634"/>
    <w:rsid w:val="003147E1"/>
    <w:rsid w:val="00317626"/>
    <w:rsid w:val="0032569C"/>
    <w:rsid w:val="00330721"/>
    <w:rsid w:val="0034380F"/>
    <w:rsid w:val="00366864"/>
    <w:rsid w:val="00367A2C"/>
    <w:rsid w:val="00371183"/>
    <w:rsid w:val="00383083"/>
    <w:rsid w:val="003849E7"/>
    <w:rsid w:val="00390075"/>
    <w:rsid w:val="00390753"/>
    <w:rsid w:val="00390A92"/>
    <w:rsid w:val="003912C7"/>
    <w:rsid w:val="00393281"/>
    <w:rsid w:val="003A13EF"/>
    <w:rsid w:val="003A3279"/>
    <w:rsid w:val="003A5A04"/>
    <w:rsid w:val="003B5783"/>
    <w:rsid w:val="003B684D"/>
    <w:rsid w:val="003C490E"/>
    <w:rsid w:val="003C552F"/>
    <w:rsid w:val="003D215D"/>
    <w:rsid w:val="003D2AB9"/>
    <w:rsid w:val="003E13BA"/>
    <w:rsid w:val="003E7606"/>
    <w:rsid w:val="003F0652"/>
    <w:rsid w:val="00405530"/>
    <w:rsid w:val="00411A3A"/>
    <w:rsid w:val="00411C5F"/>
    <w:rsid w:val="00422372"/>
    <w:rsid w:val="00423AA2"/>
    <w:rsid w:val="00433FD4"/>
    <w:rsid w:val="004365AA"/>
    <w:rsid w:val="004603E8"/>
    <w:rsid w:val="00460C24"/>
    <w:rsid w:val="004825ED"/>
    <w:rsid w:val="00484AE6"/>
    <w:rsid w:val="00485204"/>
    <w:rsid w:val="00491272"/>
    <w:rsid w:val="00495AC8"/>
    <w:rsid w:val="004A22CC"/>
    <w:rsid w:val="004A594E"/>
    <w:rsid w:val="004B1DDB"/>
    <w:rsid w:val="004B7A03"/>
    <w:rsid w:val="004D767D"/>
    <w:rsid w:val="004F26F9"/>
    <w:rsid w:val="004F32CC"/>
    <w:rsid w:val="005133CA"/>
    <w:rsid w:val="00515063"/>
    <w:rsid w:val="00517B57"/>
    <w:rsid w:val="0053373A"/>
    <w:rsid w:val="00534B00"/>
    <w:rsid w:val="00541336"/>
    <w:rsid w:val="0056081B"/>
    <w:rsid w:val="00562809"/>
    <w:rsid w:val="005674B5"/>
    <w:rsid w:val="0058112A"/>
    <w:rsid w:val="005820C9"/>
    <w:rsid w:val="00596765"/>
    <w:rsid w:val="005973A2"/>
    <w:rsid w:val="005B1B2F"/>
    <w:rsid w:val="005C4001"/>
    <w:rsid w:val="005E394A"/>
    <w:rsid w:val="005E5ECA"/>
    <w:rsid w:val="005F240F"/>
    <w:rsid w:val="00600110"/>
    <w:rsid w:val="006018A3"/>
    <w:rsid w:val="00601FC8"/>
    <w:rsid w:val="00605543"/>
    <w:rsid w:val="00610403"/>
    <w:rsid w:val="00612899"/>
    <w:rsid w:val="006156D3"/>
    <w:rsid w:val="00616D9D"/>
    <w:rsid w:val="0064183A"/>
    <w:rsid w:val="00652EBE"/>
    <w:rsid w:val="0065521A"/>
    <w:rsid w:val="00661589"/>
    <w:rsid w:val="00670F57"/>
    <w:rsid w:val="00683276"/>
    <w:rsid w:val="006A1DC8"/>
    <w:rsid w:val="006B4ACD"/>
    <w:rsid w:val="006E098A"/>
    <w:rsid w:val="006F1F46"/>
    <w:rsid w:val="006F2400"/>
    <w:rsid w:val="006F5C1C"/>
    <w:rsid w:val="00700C8F"/>
    <w:rsid w:val="007038F4"/>
    <w:rsid w:val="00706A13"/>
    <w:rsid w:val="00710A1A"/>
    <w:rsid w:val="00732D17"/>
    <w:rsid w:val="007440E7"/>
    <w:rsid w:val="00754F1B"/>
    <w:rsid w:val="00774102"/>
    <w:rsid w:val="007830B0"/>
    <w:rsid w:val="00786A7A"/>
    <w:rsid w:val="007930A1"/>
    <w:rsid w:val="007B462F"/>
    <w:rsid w:val="007B59DF"/>
    <w:rsid w:val="007C1754"/>
    <w:rsid w:val="007E0015"/>
    <w:rsid w:val="007E4C73"/>
    <w:rsid w:val="008005C2"/>
    <w:rsid w:val="008139A3"/>
    <w:rsid w:val="00835790"/>
    <w:rsid w:val="00851EC6"/>
    <w:rsid w:val="00885DBA"/>
    <w:rsid w:val="0089359E"/>
    <w:rsid w:val="00893DE0"/>
    <w:rsid w:val="008B46C5"/>
    <w:rsid w:val="008D2754"/>
    <w:rsid w:val="008F4681"/>
    <w:rsid w:val="008F51E0"/>
    <w:rsid w:val="008F54E3"/>
    <w:rsid w:val="0090456C"/>
    <w:rsid w:val="009060D2"/>
    <w:rsid w:val="00911C87"/>
    <w:rsid w:val="00911FB2"/>
    <w:rsid w:val="00931D9E"/>
    <w:rsid w:val="00941002"/>
    <w:rsid w:val="0094471D"/>
    <w:rsid w:val="009471B4"/>
    <w:rsid w:val="00950DB1"/>
    <w:rsid w:val="00960574"/>
    <w:rsid w:val="0096205B"/>
    <w:rsid w:val="00964FFC"/>
    <w:rsid w:val="009701D2"/>
    <w:rsid w:val="00970AEA"/>
    <w:rsid w:val="009960DA"/>
    <w:rsid w:val="009A129E"/>
    <w:rsid w:val="009A2360"/>
    <w:rsid w:val="009B18CE"/>
    <w:rsid w:val="009B65F6"/>
    <w:rsid w:val="009C5D01"/>
    <w:rsid w:val="009D7AF0"/>
    <w:rsid w:val="009E7E03"/>
    <w:rsid w:val="00A12D41"/>
    <w:rsid w:val="00A15B4D"/>
    <w:rsid w:val="00A202C6"/>
    <w:rsid w:val="00A31383"/>
    <w:rsid w:val="00A72180"/>
    <w:rsid w:val="00A82A61"/>
    <w:rsid w:val="00A94DD0"/>
    <w:rsid w:val="00A97241"/>
    <w:rsid w:val="00AB6B47"/>
    <w:rsid w:val="00AD224C"/>
    <w:rsid w:val="00B069D4"/>
    <w:rsid w:val="00B114EB"/>
    <w:rsid w:val="00B2309E"/>
    <w:rsid w:val="00B246D8"/>
    <w:rsid w:val="00B26370"/>
    <w:rsid w:val="00B3746F"/>
    <w:rsid w:val="00B42852"/>
    <w:rsid w:val="00B435CF"/>
    <w:rsid w:val="00B43D9C"/>
    <w:rsid w:val="00B50AD9"/>
    <w:rsid w:val="00B61502"/>
    <w:rsid w:val="00B635DB"/>
    <w:rsid w:val="00B6485C"/>
    <w:rsid w:val="00B656CA"/>
    <w:rsid w:val="00B8240B"/>
    <w:rsid w:val="00B964FE"/>
    <w:rsid w:val="00BA272A"/>
    <w:rsid w:val="00BB1E7A"/>
    <w:rsid w:val="00BB2D52"/>
    <w:rsid w:val="00BB578B"/>
    <w:rsid w:val="00BB6746"/>
    <w:rsid w:val="00BC7592"/>
    <w:rsid w:val="00BD122E"/>
    <w:rsid w:val="00C0128C"/>
    <w:rsid w:val="00C06F30"/>
    <w:rsid w:val="00C1487D"/>
    <w:rsid w:val="00C3202D"/>
    <w:rsid w:val="00C440D7"/>
    <w:rsid w:val="00C46B81"/>
    <w:rsid w:val="00C510B8"/>
    <w:rsid w:val="00C63C87"/>
    <w:rsid w:val="00C646A4"/>
    <w:rsid w:val="00C674E4"/>
    <w:rsid w:val="00C845AC"/>
    <w:rsid w:val="00C87146"/>
    <w:rsid w:val="00C91816"/>
    <w:rsid w:val="00C979F6"/>
    <w:rsid w:val="00CB688E"/>
    <w:rsid w:val="00CC5D93"/>
    <w:rsid w:val="00CD02A7"/>
    <w:rsid w:val="00CD06F6"/>
    <w:rsid w:val="00CD7E82"/>
    <w:rsid w:val="00CE2B8A"/>
    <w:rsid w:val="00D10A5C"/>
    <w:rsid w:val="00D23BA6"/>
    <w:rsid w:val="00D46D5E"/>
    <w:rsid w:val="00D5426B"/>
    <w:rsid w:val="00D56AF3"/>
    <w:rsid w:val="00D951DD"/>
    <w:rsid w:val="00DA0EB9"/>
    <w:rsid w:val="00DA7C79"/>
    <w:rsid w:val="00DB19AB"/>
    <w:rsid w:val="00DB761A"/>
    <w:rsid w:val="00DC5696"/>
    <w:rsid w:val="00DD5558"/>
    <w:rsid w:val="00DF4CE6"/>
    <w:rsid w:val="00E12423"/>
    <w:rsid w:val="00E225EE"/>
    <w:rsid w:val="00E26304"/>
    <w:rsid w:val="00E473BF"/>
    <w:rsid w:val="00E53CD2"/>
    <w:rsid w:val="00E546FE"/>
    <w:rsid w:val="00E5650E"/>
    <w:rsid w:val="00E61B60"/>
    <w:rsid w:val="00E62F8A"/>
    <w:rsid w:val="00E83605"/>
    <w:rsid w:val="00ED110F"/>
    <w:rsid w:val="00EE18C8"/>
    <w:rsid w:val="00EE7371"/>
    <w:rsid w:val="00EF4464"/>
    <w:rsid w:val="00F060D7"/>
    <w:rsid w:val="00F06BDC"/>
    <w:rsid w:val="00F14DCF"/>
    <w:rsid w:val="00F15832"/>
    <w:rsid w:val="00F1778C"/>
    <w:rsid w:val="00F21114"/>
    <w:rsid w:val="00F30A26"/>
    <w:rsid w:val="00F3674F"/>
    <w:rsid w:val="00F413CE"/>
    <w:rsid w:val="00F41D61"/>
    <w:rsid w:val="00F4536D"/>
    <w:rsid w:val="00F71E9C"/>
    <w:rsid w:val="00F76FFE"/>
    <w:rsid w:val="00F94AAC"/>
    <w:rsid w:val="00FA22C0"/>
    <w:rsid w:val="00FA42BB"/>
    <w:rsid w:val="00FC4C9E"/>
    <w:rsid w:val="00FE10E8"/>
    <w:rsid w:val="00FE67B4"/>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88ABBA"/>
  <w15:docId w15:val="{2D22C34E-9D92-469A-AD90-746E11BAA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371"/>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495AC8"/>
    <w:pPr>
      <w:spacing w:after="160" w:line="240" w:lineRule="exact"/>
    </w:pPr>
    <w:rPr>
      <w:rFonts w:ascii="Tahoma" w:hAnsi="Tahoma"/>
      <w:sz w:val="20"/>
      <w:szCs w:val="20"/>
      <w:lang w:val="en-GB" w:eastAsia="en-US"/>
    </w:rPr>
  </w:style>
  <w:style w:type="table" w:styleId="TableGrid">
    <w:name w:val="Table Grid"/>
    <w:basedOn w:val="TableNormal"/>
    <w:rsid w:val="00893D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aracterCaracter">
    <w:name w:val="Char Char1 Caracter Caracter Caracter"/>
    <w:basedOn w:val="Normal"/>
    <w:rsid w:val="00E83605"/>
    <w:pPr>
      <w:spacing w:after="160" w:line="240" w:lineRule="exact"/>
    </w:pPr>
    <w:rPr>
      <w:rFonts w:ascii="Tahoma" w:hAnsi="Tahoma"/>
      <w:sz w:val="20"/>
      <w:szCs w:val="20"/>
      <w:lang w:val="en-GB" w:eastAsia="en-US"/>
    </w:rPr>
  </w:style>
  <w:style w:type="character" w:styleId="Hyperlink">
    <w:name w:val="Hyperlink"/>
    <w:basedOn w:val="DefaultParagraphFont"/>
    <w:unhideWhenUsed/>
    <w:rsid w:val="00FA42BB"/>
    <w:rPr>
      <w:rFonts w:ascii="Arial" w:hAnsi="Arial" w:cs="Arial" w:hint="default"/>
      <w:strike w:val="0"/>
      <w:dstrike w:val="0"/>
      <w:color w:val="AA1117"/>
      <w:sz w:val="24"/>
      <w:szCs w:val="24"/>
      <w:u w:val="none"/>
      <w:effect w:val="none"/>
    </w:rPr>
  </w:style>
  <w:style w:type="paragraph" w:styleId="ListParagraph">
    <w:name w:val="List Paragraph"/>
    <w:basedOn w:val="Normal"/>
    <w:uiPriority w:val="34"/>
    <w:qFormat/>
    <w:rsid w:val="00FA42BB"/>
    <w:pPr>
      <w:spacing w:after="0" w:line="240" w:lineRule="auto"/>
      <w:ind w:left="720"/>
      <w:contextualSpacing/>
    </w:pPr>
    <w:rPr>
      <w:rFonts w:ascii="Times New Roman" w:eastAsia="SimSun" w:hAnsi="Times New Roman"/>
      <w:sz w:val="28"/>
      <w:szCs w:val="28"/>
      <w:lang w:eastAsia="zh-CN"/>
    </w:rPr>
  </w:style>
  <w:style w:type="character" w:customStyle="1" w:styleId="UnresolvedMention1">
    <w:name w:val="Unresolved Mention1"/>
    <w:basedOn w:val="DefaultParagraphFont"/>
    <w:uiPriority w:val="99"/>
    <w:semiHidden/>
    <w:unhideWhenUsed/>
    <w:rsid w:val="00851EC6"/>
    <w:rPr>
      <w:color w:val="605E5C"/>
      <w:shd w:val="clear" w:color="auto" w:fill="E1DFDD"/>
    </w:rPr>
  </w:style>
  <w:style w:type="paragraph" w:styleId="Header">
    <w:name w:val="header"/>
    <w:basedOn w:val="Normal"/>
    <w:link w:val="HeaderChar"/>
    <w:unhideWhenUsed/>
    <w:rsid w:val="00964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4FFC"/>
    <w:rPr>
      <w:sz w:val="22"/>
      <w:szCs w:val="22"/>
      <w:lang w:val="ro-RO" w:eastAsia="ro-RO"/>
    </w:rPr>
  </w:style>
  <w:style w:type="paragraph" w:styleId="Footer">
    <w:name w:val="footer"/>
    <w:basedOn w:val="Normal"/>
    <w:link w:val="FooterChar"/>
    <w:uiPriority w:val="99"/>
    <w:unhideWhenUsed/>
    <w:rsid w:val="00964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4FFC"/>
    <w:rPr>
      <w:sz w:val="22"/>
      <w:szCs w:val="22"/>
      <w:lang w:val="ro-RO" w:eastAsia="ro-RO"/>
    </w:rPr>
  </w:style>
  <w:style w:type="paragraph" w:styleId="FootnoteText">
    <w:name w:val="footnote text"/>
    <w:basedOn w:val="Normal"/>
    <w:link w:val="FootnoteTextChar"/>
    <w:uiPriority w:val="99"/>
    <w:semiHidden/>
    <w:unhideWhenUsed/>
    <w:rsid w:val="002578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7871"/>
    <w:rPr>
      <w:lang w:val="ro-RO" w:eastAsia="ro-RO"/>
    </w:rPr>
  </w:style>
  <w:style w:type="character" w:styleId="FootnoteReference">
    <w:name w:val="footnote reference"/>
    <w:basedOn w:val="DefaultParagraphFont"/>
    <w:uiPriority w:val="99"/>
    <w:semiHidden/>
    <w:unhideWhenUsed/>
    <w:rsid w:val="00257871"/>
    <w:rPr>
      <w:vertAlign w:val="superscript"/>
    </w:rPr>
  </w:style>
  <w:style w:type="paragraph" w:styleId="BalloonText">
    <w:name w:val="Balloon Text"/>
    <w:basedOn w:val="Normal"/>
    <w:link w:val="BalloonTextChar"/>
    <w:uiPriority w:val="99"/>
    <w:semiHidden/>
    <w:unhideWhenUsed/>
    <w:rsid w:val="00947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1B4"/>
    <w:rPr>
      <w:rFonts w:ascii="Tahoma" w:hAnsi="Tahoma" w:cs="Tahoma"/>
      <w:sz w:val="16"/>
      <w:szCs w:val="1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262360">
      <w:bodyDiv w:val="1"/>
      <w:marLeft w:val="0"/>
      <w:marRight w:val="0"/>
      <w:marTop w:val="0"/>
      <w:marBottom w:val="0"/>
      <w:divBdr>
        <w:top w:val="none" w:sz="0" w:space="0" w:color="auto"/>
        <w:left w:val="none" w:sz="0" w:space="0" w:color="auto"/>
        <w:bottom w:val="none" w:sz="0" w:space="0" w:color="auto"/>
        <w:right w:val="none" w:sz="0" w:space="0" w:color="auto"/>
      </w:divBdr>
    </w:div>
    <w:div w:id="519707040">
      <w:bodyDiv w:val="1"/>
      <w:marLeft w:val="0"/>
      <w:marRight w:val="0"/>
      <w:marTop w:val="0"/>
      <w:marBottom w:val="0"/>
      <w:divBdr>
        <w:top w:val="none" w:sz="0" w:space="0" w:color="auto"/>
        <w:left w:val="none" w:sz="0" w:space="0" w:color="auto"/>
        <w:bottom w:val="none" w:sz="0" w:space="0" w:color="auto"/>
        <w:right w:val="none" w:sz="0" w:space="0" w:color="auto"/>
      </w:divBdr>
    </w:div>
    <w:div w:id="701709341">
      <w:bodyDiv w:val="1"/>
      <w:marLeft w:val="0"/>
      <w:marRight w:val="0"/>
      <w:marTop w:val="0"/>
      <w:marBottom w:val="0"/>
      <w:divBdr>
        <w:top w:val="none" w:sz="0" w:space="0" w:color="auto"/>
        <w:left w:val="none" w:sz="0" w:space="0" w:color="auto"/>
        <w:bottom w:val="none" w:sz="0" w:space="0" w:color="auto"/>
        <w:right w:val="none" w:sz="0" w:space="0" w:color="auto"/>
      </w:divBdr>
    </w:div>
    <w:div w:id="1302344482">
      <w:bodyDiv w:val="1"/>
      <w:marLeft w:val="0"/>
      <w:marRight w:val="0"/>
      <w:marTop w:val="0"/>
      <w:marBottom w:val="0"/>
      <w:divBdr>
        <w:top w:val="none" w:sz="0" w:space="0" w:color="auto"/>
        <w:left w:val="none" w:sz="0" w:space="0" w:color="auto"/>
        <w:bottom w:val="none" w:sz="0" w:space="0" w:color="auto"/>
        <w:right w:val="none" w:sz="0" w:space="0" w:color="auto"/>
      </w:divBdr>
    </w:div>
    <w:div w:id="19083746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2BADC-AE9B-49D3-AF3C-2180D50AB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2440</Words>
  <Characters>13909</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DISCIPLINEI</vt:lpstr>
      <vt:lpstr>FIŞA DISCIPLINEI</vt:lpstr>
    </vt:vector>
  </TitlesOfParts>
  <Company/>
  <LinksUpToDate>false</LinksUpToDate>
  <CharactersWithSpaces>16317</CharactersWithSpaces>
  <SharedDoc>false</SharedDoc>
  <HLinks>
    <vt:vector size="24" baseType="variant">
      <vt:variant>
        <vt:i4>8192048</vt:i4>
      </vt:variant>
      <vt:variant>
        <vt:i4>9</vt:i4>
      </vt:variant>
      <vt:variant>
        <vt:i4>0</vt:i4>
      </vt:variant>
      <vt:variant>
        <vt:i4>5</vt:i4>
      </vt:variant>
      <vt:variant>
        <vt:lpwstr>http://thescipub.com/pdf/10.3844/jssp.2011.358.363</vt:lpwstr>
      </vt:variant>
      <vt:variant>
        <vt:lpwstr/>
      </vt:variant>
      <vt:variant>
        <vt:i4>458779</vt:i4>
      </vt:variant>
      <vt:variant>
        <vt:i4>6</vt:i4>
      </vt:variant>
      <vt:variant>
        <vt:i4>0</vt:i4>
      </vt:variant>
      <vt:variant>
        <vt:i4>5</vt:i4>
      </vt:variant>
      <vt:variant>
        <vt:lpwstr>http://bibliophil.bibliotecamm.ro/?s=catalog&amp;f=3&amp;ca%5bc1%5d=3&amp;ca%5bc1t%5d=3&amp;ca%5bc1v%5d=1990</vt:lpwstr>
      </vt:variant>
      <vt:variant>
        <vt:lpwstr/>
      </vt:variant>
      <vt:variant>
        <vt:i4>7798903</vt:i4>
      </vt:variant>
      <vt:variant>
        <vt:i4>3</vt:i4>
      </vt:variant>
      <vt:variant>
        <vt:i4>0</vt:i4>
      </vt:variant>
      <vt:variant>
        <vt:i4>5</vt:i4>
      </vt:variant>
      <vt:variant>
        <vt:lpwstr>http://bibliophil.bibliotecamm.ro/?s=catalog&amp;f=3&amp;ca%5bc1%5d=4&amp;ca%5bc1t%5d=3&amp;ca%5bc1v%5d=Constantinescu,%20Paul</vt:lpwstr>
      </vt:variant>
      <vt:variant>
        <vt:lpwstr/>
      </vt:variant>
      <vt:variant>
        <vt:i4>7798903</vt:i4>
      </vt:variant>
      <vt:variant>
        <vt:i4>0</vt:i4>
      </vt:variant>
      <vt:variant>
        <vt:i4>0</vt:i4>
      </vt:variant>
      <vt:variant>
        <vt:i4>5</vt:i4>
      </vt:variant>
      <vt:variant>
        <vt:lpwstr>http://bibliophil.bibliotecamm.ro/?s=catalog&amp;f=3&amp;ca%5bc1%5d=4&amp;ca%5bc1t%5d=3&amp;ca%5bc1v%5d=Constantinescu,%20Paul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5</dc:creator>
  <cp:keywords/>
  <cp:lastModifiedBy>MIHAELA BUTNARIU (138881)</cp:lastModifiedBy>
  <cp:revision>8</cp:revision>
  <cp:lastPrinted>2016-11-15T10:51:00Z</cp:lastPrinted>
  <dcterms:created xsi:type="dcterms:W3CDTF">2025-10-08T14:21:00Z</dcterms:created>
  <dcterms:modified xsi:type="dcterms:W3CDTF">2025-10-09T11:17:00Z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3ed8a76dd5a93abca64d4805cff5fda6f425a4f1524b632411782d8dcdae83b6</vt:lpwstr>
  </property>
</Properties>
</file>